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11C8D" w14:textId="505270A0" w:rsidR="000362CA" w:rsidRPr="00BD0E06" w:rsidRDefault="000B412B" w:rsidP="000362CA">
      <w:pPr>
        <w:ind w:right="2"/>
        <w:jc w:val="center"/>
        <w:rPr>
          <w:rFonts w:ascii="Cambria" w:hAnsi="Cambria"/>
          <w:noProof/>
          <w:lang w:val="en-US"/>
        </w:rPr>
      </w:pPr>
      <w:r w:rsidRPr="00BD0E06">
        <w:rPr>
          <w:rFonts w:ascii="Cambria" w:hAnsi="Cambria" w:cstheme="minorHAnsi"/>
          <w:noProof/>
          <w:u w:val="single"/>
          <w:lang w:val="en-US"/>
        </w:rPr>
        <w:t>P</w:t>
      </w:r>
      <w:r w:rsidR="004C67EF" w:rsidRPr="00BD0E06">
        <w:rPr>
          <w:rFonts w:ascii="Cambria" w:hAnsi="Cambria" w:cstheme="minorHAnsi"/>
          <w:noProof/>
          <w:u w:val="single"/>
          <w:lang w:val="en-US"/>
        </w:rPr>
        <w:t>RILOG I</w:t>
      </w:r>
      <w:r w:rsidR="000362CA" w:rsidRPr="00BD0E06">
        <w:rPr>
          <w:rFonts w:ascii="Cambria" w:hAnsi="Cambria" w:cstheme="minorHAnsi"/>
          <w:noProof/>
          <w:u w:val="single"/>
          <w:lang w:val="en-US"/>
        </w:rPr>
        <w:t>II</w:t>
      </w:r>
      <w:r w:rsidR="004C67EF" w:rsidRPr="00BD0E06">
        <w:rPr>
          <w:rFonts w:ascii="Cambria" w:hAnsi="Cambria" w:cstheme="minorHAnsi"/>
          <w:noProof/>
          <w:u w:val="single"/>
          <w:lang w:val="en-US"/>
        </w:rPr>
        <w:t xml:space="preserve"> DOKUMENTACIJE ZA NADMETANJE</w:t>
      </w:r>
      <w:r w:rsidR="000362CA" w:rsidRPr="00BD0E06">
        <w:rPr>
          <w:rFonts w:ascii="Cambria" w:hAnsi="Cambria" w:cstheme="minorHAnsi"/>
          <w:noProof/>
          <w:u w:val="single"/>
          <w:lang w:val="en-US"/>
        </w:rPr>
        <w:t xml:space="preserve"> /</w:t>
      </w:r>
      <w:r w:rsidR="000362CA" w:rsidRPr="00BD0E06">
        <w:rPr>
          <w:rFonts w:ascii="Cambria" w:hAnsi="Cambria"/>
          <w:noProof/>
          <w:lang w:val="en-US"/>
        </w:rPr>
        <w:t xml:space="preserve"> </w:t>
      </w:r>
      <w:r w:rsidR="000362CA" w:rsidRPr="00BD0E06">
        <w:rPr>
          <w:rFonts w:ascii="Cambria" w:hAnsi="Cambria"/>
          <w:noProof/>
          <w:color w:val="5B9BD5" w:themeColor="accent5"/>
          <w:lang w:val="en-US"/>
        </w:rPr>
        <w:t>ANNEX III OF TENDER DOCUMENTATION</w:t>
      </w:r>
    </w:p>
    <w:p w14:paraId="60567820" w14:textId="5B5652A1" w:rsidR="004C67EF" w:rsidRPr="00BD0E06" w:rsidRDefault="000362CA" w:rsidP="004C67EF">
      <w:pPr>
        <w:tabs>
          <w:tab w:val="left" w:pos="567"/>
        </w:tabs>
        <w:jc w:val="center"/>
        <w:rPr>
          <w:rFonts w:ascii="Cambria" w:hAnsi="Cambria" w:cstheme="minorHAnsi"/>
          <w:noProof/>
          <w:u w:val="single"/>
          <w:lang w:val="en-US"/>
        </w:rPr>
      </w:pPr>
      <w:r w:rsidRPr="00BD0E06">
        <w:rPr>
          <w:rFonts w:ascii="Cambria" w:hAnsi="Cambria" w:cstheme="minorHAnsi"/>
          <w:noProof/>
          <w:u w:val="single"/>
          <w:lang w:val="en-US"/>
        </w:rPr>
        <w:t>TEHNIČKE SPECIFIKACIJE /</w:t>
      </w:r>
      <w:r w:rsidRPr="00BD0E06">
        <w:rPr>
          <w:rFonts w:ascii="Cambria" w:hAnsi="Cambria" w:cstheme="minorHAnsi"/>
          <w:noProof/>
          <w:color w:val="5B9BD5" w:themeColor="accent5"/>
          <w:u w:val="single"/>
          <w:lang w:val="en-US"/>
        </w:rPr>
        <w:t xml:space="preserve"> TECHNICAL SPECIFICATIONS</w:t>
      </w:r>
    </w:p>
    <w:p w14:paraId="5D5E9517" w14:textId="77777777" w:rsidR="000362CA" w:rsidRPr="00BD0E06" w:rsidRDefault="000362CA" w:rsidP="000362CA">
      <w:pPr>
        <w:jc w:val="center"/>
        <w:rPr>
          <w:rFonts w:ascii="Cambria" w:hAnsi="Cambria" w:cstheme="minorHAnsi"/>
          <w:b/>
          <w:noProof/>
          <w:color w:val="5B9BD5" w:themeColor="accent5"/>
          <w:lang w:val="en-US"/>
        </w:rPr>
      </w:pPr>
      <w:r w:rsidRPr="00BD0E06">
        <w:rPr>
          <w:rFonts w:ascii="Cambria" w:hAnsi="Cambria"/>
          <w:noProof/>
          <w:color w:val="000000"/>
          <w:lang w:val="en-US"/>
        </w:rPr>
        <w:t xml:space="preserve">Naziv nabave: Nabava analize rizika i opasnosti/ </w:t>
      </w:r>
      <w:r w:rsidRPr="00BD0E06">
        <w:rPr>
          <w:rFonts w:ascii="Cambria" w:hAnsi="Cambria"/>
          <w:noProof/>
          <w:color w:val="5B9BD5" w:themeColor="accent5"/>
          <w:lang w:val="en-US"/>
        </w:rPr>
        <w:t>Procurement title: Risk and Hazard Analysis</w:t>
      </w:r>
    </w:p>
    <w:p w14:paraId="2DF231D5" w14:textId="77777777" w:rsidR="000362CA" w:rsidRPr="00BD0E06" w:rsidRDefault="000362CA" w:rsidP="000362CA">
      <w:pPr>
        <w:spacing w:after="0" w:line="100" w:lineRule="atLeast"/>
        <w:ind w:left="10" w:hanging="10"/>
        <w:jc w:val="center"/>
        <w:rPr>
          <w:rFonts w:ascii="Cambria" w:eastAsia="Calibri" w:hAnsi="Cambria" w:cs="Cambria"/>
          <w:noProof/>
          <w:color w:val="5B9BD5"/>
          <w:lang w:val="en-US"/>
        </w:rPr>
      </w:pPr>
    </w:p>
    <w:p w14:paraId="3F6E7A77" w14:textId="55FE4E9B" w:rsidR="000362CA" w:rsidRPr="00BD0E06" w:rsidRDefault="000362CA" w:rsidP="005F78CF">
      <w:pPr>
        <w:spacing w:after="5" w:line="240" w:lineRule="auto"/>
        <w:ind w:left="10" w:hanging="10"/>
        <w:jc w:val="both"/>
        <w:rPr>
          <w:rFonts w:ascii="Cambria" w:eastAsia="Calibri" w:hAnsi="Cambria" w:cs="Cambria"/>
          <w:noProof/>
          <w:color w:val="000000"/>
          <w:lang w:val="en-US"/>
        </w:rPr>
      </w:pPr>
      <w:r w:rsidRPr="00BD0E06">
        <w:rPr>
          <w:rFonts w:ascii="Cambria" w:eastAsia="Calibri" w:hAnsi="Cambria" w:cs="Cambria"/>
          <w:noProof/>
          <w:color w:val="000000"/>
          <w:lang w:val="en-US"/>
        </w:rPr>
        <w:t>Zahtjevi definirani Tehničkim specifikacijama predstavljaju minimalne karak</w:t>
      </w:r>
      <w:r w:rsidR="005F78CF" w:rsidRPr="00BD0E06">
        <w:rPr>
          <w:rFonts w:ascii="Cambria" w:eastAsia="Calibri" w:hAnsi="Cambria" w:cs="Cambria"/>
          <w:noProof/>
          <w:color w:val="000000"/>
          <w:lang w:val="en-US"/>
        </w:rPr>
        <w:t>teristike koje ponuđene</w:t>
      </w:r>
      <w:r w:rsidRPr="00BD0E06">
        <w:rPr>
          <w:rFonts w:ascii="Cambria" w:eastAsia="Calibri" w:hAnsi="Cambria" w:cs="Cambria"/>
          <w:noProof/>
          <w:color w:val="000000"/>
          <w:lang w:val="en-US"/>
        </w:rPr>
        <w:t xml:space="preserve"> </w:t>
      </w:r>
      <w:r w:rsidR="005F78CF" w:rsidRPr="00BD0E06">
        <w:rPr>
          <w:rFonts w:ascii="Cambria" w:eastAsia="Calibri" w:hAnsi="Cambria" w:cs="Cambria"/>
          <w:noProof/>
          <w:color w:val="000000"/>
          <w:lang w:val="en-US"/>
        </w:rPr>
        <w:t>usluge</w:t>
      </w:r>
      <w:r w:rsidRPr="00BD0E06">
        <w:rPr>
          <w:rFonts w:ascii="Cambria" w:eastAsia="Calibri" w:hAnsi="Cambria" w:cs="Cambria"/>
          <w:noProof/>
          <w:color w:val="000000"/>
          <w:lang w:val="en-US"/>
        </w:rPr>
        <w:t xml:space="preserve"> mora</w:t>
      </w:r>
      <w:r w:rsidR="005F78CF" w:rsidRPr="00BD0E06">
        <w:rPr>
          <w:rFonts w:ascii="Cambria" w:eastAsia="Calibri" w:hAnsi="Cambria" w:cs="Cambria"/>
          <w:noProof/>
          <w:color w:val="000000"/>
          <w:lang w:val="en-US"/>
        </w:rPr>
        <w:t>ju</w:t>
      </w:r>
      <w:r w:rsidRPr="00BD0E06">
        <w:rPr>
          <w:rFonts w:ascii="Cambria" w:eastAsia="Calibri" w:hAnsi="Cambria" w:cs="Cambria"/>
          <w:noProof/>
          <w:color w:val="000000"/>
          <w:lang w:val="en-US"/>
        </w:rPr>
        <w:t xml:space="preserve"> zadovoljavati te se iste ne smiju mijenjati od strane ponuditelja./ </w:t>
      </w:r>
      <w:r w:rsidRPr="00BD0E06">
        <w:rPr>
          <w:rFonts w:ascii="Cambria" w:eastAsia="Calibri" w:hAnsi="Cambria" w:cs="Cambria"/>
          <w:noProof/>
          <w:color w:val="5B9BD5"/>
          <w:lang w:val="en-US"/>
        </w:rPr>
        <w:t>Requirements of Technical Specifications represent minimum requirements for the offered s</w:t>
      </w:r>
      <w:r w:rsidR="005F78CF" w:rsidRPr="00BD0E06">
        <w:rPr>
          <w:rFonts w:ascii="Cambria" w:eastAsia="Calibri" w:hAnsi="Cambria" w:cs="Cambria"/>
          <w:noProof/>
          <w:color w:val="5B9BD5"/>
          <w:lang w:val="en-US"/>
        </w:rPr>
        <w:t>ervices</w:t>
      </w:r>
      <w:r w:rsidRPr="00BD0E06">
        <w:rPr>
          <w:rFonts w:ascii="Cambria" w:eastAsia="Calibri" w:hAnsi="Cambria" w:cs="Cambria"/>
          <w:noProof/>
          <w:color w:val="5B9BD5"/>
          <w:lang w:val="en-US"/>
        </w:rPr>
        <w:t xml:space="preserve">, and are not to be changed by tenderer. </w:t>
      </w:r>
    </w:p>
    <w:p w14:paraId="0C5D0904" w14:textId="77777777" w:rsidR="000362CA" w:rsidRPr="00BD0E06" w:rsidRDefault="000362CA" w:rsidP="000362CA">
      <w:pPr>
        <w:spacing w:after="5" w:line="240" w:lineRule="auto"/>
        <w:ind w:left="10" w:hanging="10"/>
        <w:jc w:val="both"/>
        <w:rPr>
          <w:rFonts w:ascii="Cambria" w:eastAsia="Calibri" w:hAnsi="Cambria" w:cs="Cambria"/>
          <w:noProof/>
          <w:color w:val="000000"/>
          <w:lang w:val="en-US"/>
        </w:rPr>
      </w:pPr>
      <w:r w:rsidRPr="00BD0E06">
        <w:rPr>
          <w:rFonts w:ascii="Cambria" w:eastAsia="Calibri" w:hAnsi="Cambria" w:cs="Cambria"/>
          <w:noProof/>
          <w:color w:val="000000"/>
          <w:lang w:val="en-US"/>
        </w:rPr>
        <w:t xml:space="preserve"> </w:t>
      </w:r>
    </w:p>
    <w:p w14:paraId="682F9380" w14:textId="47DEF8DD" w:rsidR="000362CA" w:rsidRPr="00BD0E06" w:rsidRDefault="000362CA" w:rsidP="000362CA">
      <w:pPr>
        <w:spacing w:after="5" w:line="240" w:lineRule="auto"/>
        <w:ind w:left="10" w:hanging="10"/>
        <w:jc w:val="both"/>
        <w:rPr>
          <w:rFonts w:ascii="Cambria" w:eastAsia="Calibri" w:hAnsi="Cambria" w:cs="Cambria"/>
          <w:noProof/>
          <w:color w:val="000000"/>
          <w:lang w:val="en-US"/>
        </w:rPr>
      </w:pPr>
      <w:r w:rsidRPr="00BD0E06">
        <w:rPr>
          <w:rFonts w:ascii="Cambria" w:eastAsia="Calibri" w:hAnsi="Cambria" w:cs="Cambria"/>
          <w:noProof/>
          <w:color w:val="000000"/>
          <w:lang w:val="en-US"/>
        </w:rPr>
        <w:t xml:space="preserve">Ponuditelj obavezno popunjava stupac «Ponuđene </w:t>
      </w:r>
      <w:r w:rsidR="005F78CF" w:rsidRPr="00BD0E06">
        <w:rPr>
          <w:rFonts w:ascii="Cambria" w:eastAsia="Calibri" w:hAnsi="Cambria" w:cs="Cambria"/>
          <w:noProof/>
          <w:color w:val="000000"/>
          <w:lang w:val="en-US"/>
        </w:rPr>
        <w:t>funkcionalnosti</w:t>
      </w:r>
      <w:r w:rsidRPr="00BD0E06">
        <w:rPr>
          <w:rFonts w:ascii="Cambria" w:eastAsia="Calibri" w:hAnsi="Cambria" w:cs="Cambria"/>
          <w:noProof/>
          <w:color w:val="000000"/>
          <w:lang w:val="en-US"/>
        </w:rPr>
        <w:t>» definirajući detaljno tehničke specifikacije ponuđen</w:t>
      </w:r>
      <w:r w:rsidR="005F78CF" w:rsidRPr="00BD0E06">
        <w:rPr>
          <w:rFonts w:ascii="Cambria" w:eastAsia="Calibri" w:hAnsi="Cambria" w:cs="Cambria"/>
          <w:noProof/>
          <w:color w:val="000000"/>
          <w:lang w:val="en-US"/>
        </w:rPr>
        <w:t xml:space="preserve">ih usluga </w:t>
      </w:r>
      <w:r w:rsidRPr="00BD0E06">
        <w:rPr>
          <w:rFonts w:ascii="Cambria" w:eastAsia="Calibri" w:hAnsi="Cambria" w:cs="Cambria"/>
          <w:noProof/>
          <w:color w:val="000000"/>
          <w:lang w:val="en-US"/>
        </w:rPr>
        <w:t>(napomena: ponuditelj popunjava tehničke specifikacije upisujući točne karakteristike ponuđen</w:t>
      </w:r>
      <w:r w:rsidR="005F78CF" w:rsidRPr="00BD0E06">
        <w:rPr>
          <w:rFonts w:ascii="Cambria" w:eastAsia="Calibri" w:hAnsi="Cambria" w:cs="Cambria"/>
          <w:noProof/>
          <w:color w:val="000000"/>
          <w:lang w:val="en-US"/>
        </w:rPr>
        <w:t>ih usluga</w:t>
      </w:r>
      <w:r w:rsidRPr="00BD0E06">
        <w:rPr>
          <w:rFonts w:ascii="Cambria" w:eastAsia="Calibri" w:hAnsi="Cambria" w:cs="Cambria"/>
          <w:noProof/>
          <w:color w:val="000000"/>
          <w:lang w:val="en-US"/>
        </w:rPr>
        <w:t>, izbjegavajući pri tome popunjavanje stupca samo riječima kao što su npr. „zadovoljava“, „DA“, „jednakovrijedno traženom“ ili „odgovara traženom“)./</w:t>
      </w:r>
      <w:r w:rsidRPr="00BD0E06">
        <w:rPr>
          <w:rFonts w:ascii="Cambria" w:eastAsia="Calibri" w:hAnsi="Cambria" w:cs="Cambria"/>
          <w:noProof/>
          <w:color w:val="5B9BD5"/>
          <w:lang w:val="en-US"/>
        </w:rPr>
        <w:t xml:space="preserve"> Tenderer shall complete column „</w:t>
      </w:r>
      <w:r w:rsidR="005F78CF" w:rsidRPr="00BD0E06">
        <w:rPr>
          <w:rFonts w:ascii="Cambria" w:eastAsia="Calibri" w:hAnsi="Cambria" w:cs="Cambria"/>
          <w:noProof/>
          <w:color w:val="5B9BD5"/>
          <w:lang w:val="en-US"/>
        </w:rPr>
        <w:t xml:space="preserve"> Offered functionalities</w:t>
      </w:r>
      <w:r w:rsidRPr="00BD0E06">
        <w:rPr>
          <w:rFonts w:ascii="Cambria" w:eastAsia="Calibri" w:hAnsi="Cambria" w:cs="Cambria"/>
          <w:noProof/>
          <w:color w:val="5B9BD5"/>
          <w:lang w:val="en-US"/>
        </w:rPr>
        <w:t>“, defining in detail technical specifications of offered s</w:t>
      </w:r>
      <w:r w:rsidR="005F78CF" w:rsidRPr="00BD0E06">
        <w:rPr>
          <w:rFonts w:ascii="Cambria" w:eastAsia="Calibri" w:hAnsi="Cambria" w:cs="Cambria"/>
          <w:noProof/>
          <w:color w:val="5B9BD5"/>
          <w:lang w:val="en-US"/>
        </w:rPr>
        <w:t>ervices</w:t>
      </w:r>
      <w:r w:rsidRPr="00BD0E06">
        <w:rPr>
          <w:rFonts w:ascii="Cambria" w:eastAsia="Calibri" w:hAnsi="Cambria" w:cs="Cambria"/>
          <w:noProof/>
          <w:color w:val="5B9BD5"/>
          <w:lang w:val="en-US"/>
        </w:rPr>
        <w:t xml:space="preserve"> (note: tenderer fills the exact specifications of offered </w:t>
      </w:r>
      <w:r w:rsidR="005F78CF" w:rsidRPr="00BD0E06">
        <w:rPr>
          <w:rFonts w:ascii="Cambria" w:eastAsia="Calibri" w:hAnsi="Cambria" w:cs="Cambria"/>
          <w:noProof/>
          <w:color w:val="5B9BD5"/>
          <w:lang w:val="en-US"/>
        </w:rPr>
        <w:t>services</w:t>
      </w:r>
      <w:r w:rsidRPr="00BD0E06">
        <w:rPr>
          <w:rFonts w:ascii="Cambria" w:eastAsia="Calibri" w:hAnsi="Cambria" w:cs="Cambria"/>
          <w:noProof/>
          <w:color w:val="5B9BD5"/>
          <w:lang w:val="en-US"/>
        </w:rPr>
        <w:t xml:space="preserve">, while avoiding filling the columns only with words “compliant” and, “equivalent„ or “yes”).   </w:t>
      </w:r>
    </w:p>
    <w:p w14:paraId="3D899982" w14:textId="392C54D6" w:rsidR="000362CA" w:rsidRPr="00BD0E06" w:rsidRDefault="000362CA" w:rsidP="000362CA">
      <w:pPr>
        <w:spacing w:after="5" w:line="240" w:lineRule="auto"/>
        <w:ind w:left="10" w:hanging="10"/>
        <w:jc w:val="both"/>
        <w:rPr>
          <w:rFonts w:ascii="Cambria" w:eastAsia="Calibri" w:hAnsi="Cambria" w:cs="Cambria"/>
          <w:noProof/>
          <w:color w:val="000000"/>
          <w:lang w:val="en-US"/>
        </w:rPr>
      </w:pPr>
    </w:p>
    <w:p w14:paraId="62D2DEC0" w14:textId="77777777" w:rsidR="000362CA" w:rsidRPr="00BD0E06" w:rsidRDefault="000362CA" w:rsidP="000362CA">
      <w:pPr>
        <w:spacing w:after="5" w:line="240" w:lineRule="auto"/>
        <w:ind w:left="10" w:hanging="10"/>
        <w:jc w:val="both"/>
        <w:rPr>
          <w:rFonts w:ascii="Cambria" w:eastAsia="Calibri" w:hAnsi="Cambria" w:cs="Cambria"/>
          <w:noProof/>
          <w:color w:val="000000"/>
          <w:lang w:val="en-US"/>
        </w:rPr>
      </w:pPr>
      <w:r w:rsidRPr="00BD0E06">
        <w:rPr>
          <w:rFonts w:ascii="Cambria" w:eastAsia="Calibri" w:hAnsi="Cambria" w:cs="Cambria"/>
          <w:noProof/>
          <w:color w:val="000000"/>
          <w:lang w:val="en-US"/>
        </w:rPr>
        <w:t xml:space="preserve">Stupac «Ocjena DA/NE» ponuditelj ne popunjava s obzirom na to da je stupac predviđen za ocjene Naručitelja./ </w:t>
      </w:r>
      <w:r w:rsidRPr="00BD0E06">
        <w:rPr>
          <w:rFonts w:ascii="Cambria" w:eastAsia="Calibri" w:hAnsi="Cambria" w:cs="Cambria"/>
          <w:noProof/>
          <w:color w:val="5B9BD5"/>
          <w:lang w:val="en-US"/>
        </w:rPr>
        <w:t>Column „Notes YES/NO„ is not to be filled by the tenderer, since that column should be completed by the Contracting Authority.</w:t>
      </w:r>
      <w:r w:rsidRPr="00BD0E06">
        <w:rPr>
          <w:rFonts w:ascii="Cambria" w:eastAsia="Calibri" w:hAnsi="Cambria" w:cs="Cambria"/>
          <w:noProof/>
          <w:color w:val="000000"/>
          <w:lang w:val="en-US"/>
        </w:rPr>
        <w:t xml:space="preserve"> </w:t>
      </w:r>
    </w:p>
    <w:p w14:paraId="4EB85360" w14:textId="77777777" w:rsidR="000362CA" w:rsidRPr="00BD0E06" w:rsidRDefault="000362CA" w:rsidP="000362CA">
      <w:pPr>
        <w:spacing w:after="5" w:line="240" w:lineRule="auto"/>
        <w:ind w:left="10" w:hanging="10"/>
        <w:jc w:val="both"/>
        <w:rPr>
          <w:rFonts w:ascii="Cambria" w:eastAsia="Calibri" w:hAnsi="Cambria" w:cs="Cambria"/>
          <w:noProof/>
          <w:color w:val="000000"/>
          <w:lang w:val="en-US"/>
        </w:rPr>
      </w:pPr>
      <w:r w:rsidRPr="00BD0E06">
        <w:rPr>
          <w:rFonts w:ascii="Cambria" w:eastAsia="Calibri" w:hAnsi="Cambria" w:cs="Cambria"/>
          <w:noProof/>
          <w:color w:val="000000"/>
          <w:lang w:val="en-US"/>
        </w:rPr>
        <w:t xml:space="preserve"> </w:t>
      </w:r>
    </w:p>
    <w:p w14:paraId="10636BBC" w14:textId="77777777" w:rsidR="000362CA" w:rsidRPr="00BD0E06" w:rsidRDefault="000362CA" w:rsidP="000362CA">
      <w:pPr>
        <w:spacing w:after="5" w:line="240" w:lineRule="auto"/>
        <w:ind w:left="10" w:hanging="10"/>
        <w:jc w:val="both"/>
        <w:rPr>
          <w:rFonts w:ascii="Cambria" w:eastAsia="Times New Roman" w:hAnsi="Cambria" w:cs="Cambria"/>
          <w:b/>
          <w:bCs/>
          <w:noProof/>
          <w:sz w:val="28"/>
          <w:szCs w:val="28"/>
          <w:lang w:val="en-US"/>
        </w:rPr>
      </w:pPr>
      <w:r w:rsidRPr="00BD0E06">
        <w:rPr>
          <w:rFonts w:ascii="Cambria" w:eastAsia="Calibri" w:hAnsi="Cambria" w:cs="Cambria"/>
          <w:noProof/>
          <w:color w:val="000000"/>
          <w:lang w:val="en-US"/>
        </w:rPr>
        <w:t xml:space="preserve">Kako bi se ponuda smatrala valjanom, ponuđeni predmet nabave mora zadovoljiti sve što je traženo u obrascu Tehničkih specifikacija./ </w:t>
      </w:r>
      <w:r w:rsidRPr="00BD0E06">
        <w:rPr>
          <w:rFonts w:ascii="Cambria" w:eastAsia="Calibri" w:hAnsi="Cambria" w:cs="Cambria"/>
          <w:noProof/>
          <w:color w:val="5B9BD5"/>
          <w:lang w:val="en-US"/>
        </w:rPr>
        <w:t xml:space="preserve">For offer to be considered as compliant, offered supplies must meet all the requirements presented in the Technical Specifications </w:t>
      </w:r>
      <w:r w:rsidRPr="00BD0E06">
        <w:rPr>
          <w:rFonts w:ascii="Cambria" w:eastAsia="Calibri" w:hAnsi="Cambria" w:cs="Cambria"/>
          <w:noProof/>
          <w:color w:val="000000"/>
          <w:lang w:val="en-US"/>
        </w:rPr>
        <w:t xml:space="preserve"> </w:t>
      </w:r>
    </w:p>
    <w:p w14:paraId="646373AF" w14:textId="5659F589" w:rsidR="008C5B48" w:rsidRPr="00BD0E06" w:rsidRDefault="008C5B48" w:rsidP="008C5B48">
      <w:pPr>
        <w:tabs>
          <w:tab w:val="left" w:pos="567"/>
        </w:tabs>
        <w:rPr>
          <w:rFonts w:ascii="Cambria" w:hAnsi="Cambria" w:cstheme="minorHAnsi"/>
          <w:b/>
          <w:bCs/>
          <w:iCs/>
          <w:noProof/>
          <w:sz w:val="20"/>
          <w:szCs w:val="20"/>
          <w:lang w:val="en-US"/>
        </w:rPr>
      </w:pPr>
    </w:p>
    <w:p w14:paraId="542D775D" w14:textId="77777777" w:rsidR="008C5B48" w:rsidRPr="00BD0E06" w:rsidRDefault="008C5B48" w:rsidP="004C67EF">
      <w:pPr>
        <w:tabs>
          <w:tab w:val="left" w:pos="567"/>
        </w:tabs>
        <w:jc w:val="center"/>
        <w:rPr>
          <w:rFonts w:ascii="Cambria" w:hAnsi="Cambria" w:cstheme="minorHAnsi"/>
          <w:bCs/>
          <w:noProof/>
          <w:sz w:val="20"/>
          <w:szCs w:val="20"/>
          <w:highlight w:val="lightGray"/>
          <w:lang w:val="en-US" w:bidi="hr-HR"/>
        </w:rPr>
      </w:pPr>
    </w:p>
    <w:p w14:paraId="727EE898" w14:textId="77777777" w:rsidR="008A1A71" w:rsidRPr="00BD0E06" w:rsidRDefault="008A1A71">
      <w:pPr>
        <w:rPr>
          <w:rFonts w:ascii="Cambria" w:hAnsi="Cambria"/>
          <w:noProof/>
          <w:lang w:val="en-US"/>
        </w:rPr>
      </w:pPr>
    </w:p>
    <w:p w14:paraId="765BAAED" w14:textId="3B4DBFEF" w:rsidR="008A1A71" w:rsidRPr="00BD0E06" w:rsidRDefault="008A1A71">
      <w:pPr>
        <w:rPr>
          <w:rFonts w:ascii="Cambria" w:hAnsi="Cambria"/>
          <w:noProof/>
          <w:lang w:val="en-US"/>
        </w:rPr>
      </w:pPr>
      <w:r w:rsidRPr="00BD0E06">
        <w:rPr>
          <w:rFonts w:ascii="Cambria" w:hAnsi="Cambria"/>
          <w:noProof/>
          <w:lang w:val="en-US"/>
        </w:rPr>
        <w:br w:type="page"/>
      </w:r>
    </w:p>
    <w:p w14:paraId="3F51382B" w14:textId="4703B86F" w:rsidR="00137109" w:rsidRPr="00BD0E06" w:rsidRDefault="00137109">
      <w:pPr>
        <w:rPr>
          <w:rFonts w:ascii="Cambria" w:hAnsi="Cambria"/>
          <w:noProof/>
          <w:lang w:val="en-US"/>
        </w:rPr>
      </w:pPr>
    </w:p>
    <w:p w14:paraId="746D290E" w14:textId="77777777" w:rsidR="00137109" w:rsidRPr="00BD0E06" w:rsidRDefault="00137109" w:rsidP="00137109">
      <w:pPr>
        <w:pStyle w:val="Odlomakpopisa"/>
        <w:rPr>
          <w:rFonts w:ascii="Cambria" w:hAnsi="Cambria"/>
          <w:noProof/>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032"/>
        <w:gridCol w:w="4590"/>
        <w:gridCol w:w="5606"/>
        <w:gridCol w:w="1148"/>
      </w:tblGrid>
      <w:tr w:rsidR="005F78CF" w:rsidRPr="00BD0E06" w14:paraId="39BE191B" w14:textId="59EDA94D" w:rsidTr="005F78CF">
        <w:trPr>
          <w:trHeight w:val="251"/>
        </w:trPr>
        <w:tc>
          <w:tcPr>
            <w:tcW w:w="221" w:type="pct"/>
            <w:shd w:val="pct15" w:color="auto" w:fill="auto"/>
            <w:vAlign w:val="center"/>
          </w:tcPr>
          <w:p w14:paraId="79F1A9DC" w14:textId="32F80F95" w:rsidR="005F78CF" w:rsidRPr="00BD0E06" w:rsidRDefault="005F78CF" w:rsidP="0011286F">
            <w:pPr>
              <w:spacing w:after="0"/>
              <w:jc w:val="center"/>
              <w:rPr>
                <w:rFonts w:ascii="Cambria" w:hAnsi="Cambria" w:cstheme="minorHAnsi"/>
                <w:b/>
                <w:noProof/>
                <w:sz w:val="20"/>
                <w:lang w:val="en-US"/>
              </w:rPr>
            </w:pPr>
            <w:r w:rsidRPr="00BD0E06">
              <w:rPr>
                <w:rFonts w:ascii="Cambria" w:hAnsi="Cambria" w:cstheme="minorHAnsi"/>
                <w:b/>
                <w:noProof/>
                <w:sz w:val="20"/>
                <w:lang w:val="en-US"/>
              </w:rPr>
              <w:t>R. br./ No.</w:t>
            </w:r>
          </w:p>
        </w:tc>
        <w:tc>
          <w:tcPr>
            <w:tcW w:w="726" w:type="pct"/>
            <w:shd w:val="pct15" w:color="auto" w:fill="auto"/>
            <w:vAlign w:val="center"/>
          </w:tcPr>
          <w:p w14:paraId="470E5209" w14:textId="2342AAC9" w:rsidR="005F78CF" w:rsidRPr="00BD0E06" w:rsidRDefault="005F78CF" w:rsidP="0011286F">
            <w:pPr>
              <w:spacing w:after="0"/>
              <w:jc w:val="center"/>
              <w:rPr>
                <w:rFonts w:ascii="Cambria" w:hAnsi="Cambria" w:cstheme="minorHAnsi"/>
                <w:b/>
                <w:noProof/>
                <w:sz w:val="20"/>
                <w:lang w:val="en-US"/>
              </w:rPr>
            </w:pPr>
            <w:r w:rsidRPr="00BD0E06">
              <w:rPr>
                <w:rFonts w:ascii="Cambria" w:hAnsi="Cambria" w:cstheme="minorHAnsi"/>
                <w:b/>
                <w:noProof/>
                <w:sz w:val="20"/>
                <w:lang w:val="en-US"/>
              </w:rPr>
              <w:t>Funkcionalni zahtjev/Functional requirements</w:t>
            </w:r>
          </w:p>
        </w:tc>
        <w:tc>
          <w:tcPr>
            <w:tcW w:w="1640" w:type="pct"/>
            <w:shd w:val="pct15" w:color="auto" w:fill="auto"/>
            <w:vAlign w:val="center"/>
          </w:tcPr>
          <w:p w14:paraId="0B6DF984" w14:textId="195E85B7" w:rsidR="005F78CF" w:rsidRPr="00BD0E06" w:rsidRDefault="005F78CF" w:rsidP="0011286F">
            <w:pPr>
              <w:spacing w:after="0"/>
              <w:jc w:val="center"/>
              <w:rPr>
                <w:rFonts w:ascii="Cambria" w:hAnsi="Cambria" w:cstheme="minorHAnsi"/>
                <w:b/>
                <w:noProof/>
                <w:sz w:val="20"/>
                <w:lang w:val="en-US"/>
              </w:rPr>
            </w:pPr>
            <w:r w:rsidRPr="00BD0E06">
              <w:rPr>
                <w:rFonts w:ascii="Cambria" w:hAnsi="Cambria" w:cstheme="minorHAnsi"/>
                <w:b/>
                <w:noProof/>
                <w:sz w:val="20"/>
                <w:lang w:val="en-US"/>
              </w:rPr>
              <w:t>Opis zahtijevane funkcionalnosti / Description of the functional requirements</w:t>
            </w:r>
          </w:p>
        </w:tc>
        <w:tc>
          <w:tcPr>
            <w:tcW w:w="2003" w:type="pct"/>
            <w:shd w:val="pct15" w:color="auto" w:fill="auto"/>
            <w:vAlign w:val="center"/>
          </w:tcPr>
          <w:p w14:paraId="1509F30E" w14:textId="6CB94D9F" w:rsidR="005F78CF" w:rsidRPr="00BD0E06" w:rsidRDefault="005F78CF" w:rsidP="0011286F">
            <w:pPr>
              <w:spacing w:after="0"/>
              <w:jc w:val="center"/>
              <w:rPr>
                <w:rFonts w:ascii="Cambria" w:hAnsi="Cambria" w:cstheme="minorHAnsi"/>
                <w:b/>
                <w:noProof/>
                <w:sz w:val="20"/>
                <w:lang w:val="en-US"/>
              </w:rPr>
            </w:pPr>
            <w:r w:rsidRPr="00BD0E06">
              <w:rPr>
                <w:rFonts w:ascii="Cambria" w:eastAsia="Times New Roman" w:hAnsi="Cambria" w:cs="Times New Roman"/>
                <w:b/>
                <w:noProof/>
                <w:color w:val="000000"/>
                <w:sz w:val="20"/>
                <w:szCs w:val="20"/>
                <w:lang w:val="en-US"/>
              </w:rPr>
              <w:t>Ponuđene funkcionalnosti / Offered functionalities</w:t>
            </w:r>
          </w:p>
        </w:tc>
        <w:tc>
          <w:tcPr>
            <w:tcW w:w="410" w:type="pct"/>
            <w:shd w:val="pct15" w:color="auto" w:fill="auto"/>
            <w:vAlign w:val="center"/>
          </w:tcPr>
          <w:p w14:paraId="0D84C7C4" w14:textId="3D8E3350" w:rsidR="005F78CF" w:rsidRPr="00BD0E06" w:rsidRDefault="005F78CF" w:rsidP="0011286F">
            <w:pPr>
              <w:spacing w:after="0"/>
              <w:jc w:val="center"/>
              <w:rPr>
                <w:rFonts w:ascii="Cambria" w:hAnsi="Cambria" w:cstheme="minorHAnsi"/>
                <w:b/>
                <w:noProof/>
                <w:sz w:val="20"/>
                <w:lang w:val="en-US"/>
              </w:rPr>
            </w:pPr>
            <w:r w:rsidRPr="00BD0E06">
              <w:rPr>
                <w:rFonts w:ascii="Cambria" w:hAnsi="Cambria" w:cstheme="minorHAnsi"/>
                <w:b/>
                <w:noProof/>
                <w:sz w:val="20"/>
                <w:lang w:val="en-US"/>
              </w:rPr>
              <w:t>Ocjena (Da/Ne)</w:t>
            </w:r>
          </w:p>
        </w:tc>
      </w:tr>
      <w:tr w:rsidR="005F78CF" w:rsidRPr="00BD0E06" w14:paraId="73F9BA12" w14:textId="77777777" w:rsidTr="005F78CF">
        <w:trPr>
          <w:trHeight w:val="251"/>
        </w:trPr>
        <w:tc>
          <w:tcPr>
            <w:tcW w:w="221" w:type="pct"/>
            <w:shd w:val="clear" w:color="auto" w:fill="auto"/>
            <w:vAlign w:val="center"/>
          </w:tcPr>
          <w:p w14:paraId="633A1999" w14:textId="4B1BB48B" w:rsidR="005F78CF" w:rsidRPr="00BD0E06" w:rsidRDefault="005F78CF" w:rsidP="00354CD6">
            <w:pPr>
              <w:spacing w:after="0"/>
              <w:rPr>
                <w:rFonts w:ascii="Cambria" w:hAnsi="Cambria" w:cstheme="minorHAnsi"/>
                <w:noProof/>
                <w:sz w:val="20"/>
                <w:lang w:val="en-US"/>
              </w:rPr>
            </w:pPr>
            <w:r w:rsidRPr="00BD0E06">
              <w:rPr>
                <w:rFonts w:ascii="Cambria" w:hAnsi="Cambria" w:cstheme="minorHAnsi"/>
                <w:noProof/>
                <w:sz w:val="20"/>
                <w:lang w:val="en-US"/>
              </w:rPr>
              <w:t>1.</w:t>
            </w:r>
          </w:p>
        </w:tc>
        <w:tc>
          <w:tcPr>
            <w:tcW w:w="726" w:type="pct"/>
            <w:shd w:val="clear" w:color="auto" w:fill="auto"/>
            <w:vAlign w:val="center"/>
          </w:tcPr>
          <w:p w14:paraId="46F4F12D" w14:textId="3E042357" w:rsidR="005F78CF" w:rsidRPr="00BD0E06" w:rsidRDefault="005F78CF" w:rsidP="00354CD6">
            <w:pPr>
              <w:spacing w:after="0"/>
              <w:jc w:val="center"/>
              <w:rPr>
                <w:rFonts w:ascii="Cambria" w:hAnsi="Cambria" w:cstheme="minorHAnsi"/>
                <w:noProof/>
                <w:sz w:val="20"/>
                <w:lang w:val="en-US"/>
              </w:rPr>
            </w:pPr>
            <w:r w:rsidRPr="00BD0E06">
              <w:rPr>
                <w:rFonts w:ascii="Cambria" w:hAnsi="Cambria" w:cstheme="minorHAnsi"/>
                <w:noProof/>
                <w:sz w:val="20"/>
                <w:lang w:val="en-US"/>
              </w:rPr>
              <w:t xml:space="preserve">Obuka – CE sukladnost / </w:t>
            </w:r>
            <w:r w:rsidRPr="00BD0E06">
              <w:rPr>
                <w:rFonts w:ascii="Cambria" w:hAnsi="Cambria" w:cstheme="minorHAnsi"/>
                <w:noProof/>
                <w:color w:val="5B9BD5" w:themeColor="accent5"/>
                <w:sz w:val="20"/>
                <w:lang w:val="en-US"/>
              </w:rPr>
              <w:t>Training – CE conformity</w:t>
            </w:r>
          </w:p>
        </w:tc>
        <w:tc>
          <w:tcPr>
            <w:tcW w:w="1640" w:type="pct"/>
            <w:shd w:val="clear" w:color="auto" w:fill="auto"/>
            <w:vAlign w:val="center"/>
          </w:tcPr>
          <w:p w14:paraId="26174364" w14:textId="6395F136" w:rsidR="005F78CF" w:rsidRPr="00BD0E06" w:rsidRDefault="005F78CF" w:rsidP="005F78CF">
            <w:pPr>
              <w:spacing w:after="0"/>
              <w:rPr>
                <w:rFonts w:ascii="Cambria" w:hAnsi="Cambria" w:cstheme="minorHAnsi"/>
                <w:b/>
                <w:noProof/>
                <w:color w:val="5B9BD5" w:themeColor="accent5"/>
                <w:sz w:val="20"/>
                <w:lang w:val="en-US"/>
              </w:rPr>
            </w:pPr>
            <w:r w:rsidRPr="00BD0E06">
              <w:rPr>
                <w:rFonts w:ascii="Cambria" w:hAnsi="Cambria" w:cstheme="minorHAnsi"/>
                <w:b/>
                <w:noProof/>
                <w:sz w:val="20"/>
                <w:lang w:val="en-US"/>
              </w:rPr>
              <w:t>Obuka – CE sukladnost</w:t>
            </w:r>
            <w:r w:rsidR="00BD0E06" w:rsidRPr="00BD0E06">
              <w:rPr>
                <w:rFonts w:ascii="Cambria" w:hAnsi="Cambria" w:cstheme="minorHAnsi"/>
                <w:b/>
                <w:noProof/>
                <w:sz w:val="20"/>
                <w:lang w:val="en-US"/>
              </w:rPr>
              <w:t>:</w:t>
            </w:r>
          </w:p>
          <w:p w14:paraId="0558421B" w14:textId="24DD99FA" w:rsidR="005F78CF" w:rsidRPr="00BD0E06" w:rsidRDefault="005F78CF" w:rsidP="00180C6E">
            <w:pPr>
              <w:spacing w:after="0"/>
              <w:rPr>
                <w:rFonts w:ascii="Cambria" w:hAnsi="Cambria" w:cstheme="minorHAnsi"/>
                <w:b/>
                <w:noProof/>
                <w:color w:val="5B9BD5" w:themeColor="accent5"/>
                <w:sz w:val="20"/>
                <w:lang w:val="en-US"/>
              </w:rPr>
            </w:pPr>
            <w:r w:rsidRPr="00BD0E06">
              <w:rPr>
                <w:rFonts w:ascii="Cambria" w:hAnsi="Cambria" w:cstheme="minorHAnsi"/>
                <w:b/>
                <w:noProof/>
                <w:color w:val="5B9BD5" w:themeColor="accent5"/>
                <w:sz w:val="20"/>
                <w:lang w:val="en-US"/>
              </w:rPr>
              <w:t>:</w:t>
            </w:r>
          </w:p>
          <w:p w14:paraId="34342533" w14:textId="24BC54AD" w:rsidR="005F78CF" w:rsidRPr="00BD0E06" w:rsidRDefault="005F78CF" w:rsidP="00716FC2">
            <w:pPr>
              <w:pStyle w:val="Odlomakpopisa"/>
              <w:numPr>
                <w:ilvl w:val="0"/>
                <w:numId w:val="3"/>
              </w:numPr>
              <w:spacing w:after="0"/>
              <w:rPr>
                <w:rFonts w:ascii="Cambria" w:hAnsi="Cambria" w:cstheme="minorHAnsi"/>
                <w:noProof/>
                <w:sz w:val="20"/>
                <w:lang w:val="en-US"/>
              </w:rPr>
            </w:pPr>
            <w:r w:rsidRPr="00BD0E06">
              <w:rPr>
                <w:rFonts w:ascii="Cambria" w:hAnsi="Cambria" w:cstheme="minorHAnsi"/>
                <w:noProof/>
                <w:sz w:val="20"/>
                <w:lang w:val="en-US"/>
              </w:rPr>
              <w:t>tema obuke: cjelokupni proces postizanja CE sukladnosti proizvoda, Europska Direktiva o strojevima</w:t>
            </w:r>
          </w:p>
          <w:p w14:paraId="652ABA86" w14:textId="1C70F358" w:rsidR="005F78CF" w:rsidRPr="00BD0E06" w:rsidRDefault="005F78CF" w:rsidP="00716FC2">
            <w:pPr>
              <w:pStyle w:val="Odlomakpopisa"/>
              <w:numPr>
                <w:ilvl w:val="0"/>
                <w:numId w:val="3"/>
              </w:numPr>
              <w:spacing w:after="0"/>
              <w:rPr>
                <w:rFonts w:ascii="Cambria" w:hAnsi="Cambria" w:cstheme="minorHAnsi"/>
                <w:noProof/>
                <w:sz w:val="20"/>
                <w:lang w:val="en-US"/>
              </w:rPr>
            </w:pPr>
            <w:r w:rsidRPr="00BD0E06">
              <w:rPr>
                <w:rFonts w:ascii="Cambria" w:hAnsi="Cambria" w:cstheme="minorHAnsi"/>
                <w:noProof/>
                <w:sz w:val="20"/>
                <w:lang w:val="en-US"/>
              </w:rPr>
              <w:t>potrebno je obuhvatiti sljedeća područja:</w:t>
            </w:r>
          </w:p>
          <w:p w14:paraId="4B317BB1" w14:textId="142E2232" w:rsidR="005F78CF" w:rsidRPr="00BD0E06" w:rsidRDefault="005F78CF" w:rsidP="00C31012">
            <w:pPr>
              <w:pStyle w:val="Odlomakpopisa"/>
              <w:numPr>
                <w:ilvl w:val="1"/>
                <w:numId w:val="3"/>
              </w:numPr>
              <w:spacing w:after="0"/>
              <w:rPr>
                <w:rFonts w:ascii="Cambria" w:hAnsi="Cambria" w:cstheme="minorHAnsi"/>
                <w:noProof/>
                <w:sz w:val="20"/>
                <w:lang w:val="en-US"/>
              </w:rPr>
            </w:pPr>
            <w:r w:rsidRPr="00BD0E06">
              <w:rPr>
                <w:rFonts w:ascii="Cambria" w:hAnsi="Cambria" w:cstheme="minorHAnsi"/>
                <w:noProof/>
                <w:sz w:val="20"/>
                <w:lang w:val="en-US"/>
              </w:rPr>
              <w:t>nove smjernice Europske Komisije (EC)</w:t>
            </w:r>
          </w:p>
          <w:p w14:paraId="43C515A9" w14:textId="21CF995B" w:rsidR="005F78CF" w:rsidRPr="00BD0E06" w:rsidRDefault="005F78CF" w:rsidP="00C31012">
            <w:pPr>
              <w:pStyle w:val="Odlomakpopisa"/>
              <w:numPr>
                <w:ilvl w:val="1"/>
                <w:numId w:val="3"/>
              </w:numPr>
              <w:spacing w:after="0"/>
              <w:rPr>
                <w:rFonts w:ascii="Cambria" w:hAnsi="Cambria" w:cstheme="minorHAnsi"/>
                <w:noProof/>
                <w:sz w:val="20"/>
                <w:lang w:val="en-US"/>
              </w:rPr>
            </w:pPr>
            <w:r w:rsidRPr="00BD0E06">
              <w:rPr>
                <w:rFonts w:ascii="Cambria" w:hAnsi="Cambria" w:cstheme="minorHAnsi"/>
                <w:noProof/>
                <w:sz w:val="20"/>
                <w:lang w:val="en-US"/>
              </w:rPr>
              <w:t xml:space="preserve">direktive: </w:t>
            </w:r>
            <w:r w:rsidRPr="00BD0E06">
              <w:rPr>
                <w:rFonts w:ascii="Cambria" w:hAnsi="Cambria" w:cstheme="minorHAnsi"/>
                <w:b/>
                <w:noProof/>
                <w:sz w:val="20"/>
                <w:lang w:val="en-US"/>
              </w:rPr>
              <w:t>2006/42/EC</w:t>
            </w:r>
            <w:r w:rsidRPr="00BD0E06">
              <w:rPr>
                <w:rFonts w:ascii="Cambria" w:hAnsi="Cambria" w:cstheme="minorHAnsi"/>
                <w:noProof/>
                <w:sz w:val="20"/>
                <w:lang w:val="en-US"/>
              </w:rPr>
              <w:t xml:space="preserve">, </w:t>
            </w:r>
            <w:r w:rsidRPr="00BD0E06">
              <w:rPr>
                <w:rFonts w:ascii="Cambria" w:hAnsi="Cambria" w:cstheme="minorHAnsi"/>
                <w:b/>
                <w:noProof/>
                <w:sz w:val="20"/>
                <w:lang w:val="en-US"/>
              </w:rPr>
              <w:t>2014/35/EU</w:t>
            </w:r>
            <w:r w:rsidRPr="00BD0E06">
              <w:rPr>
                <w:rFonts w:ascii="Cambria" w:hAnsi="Cambria" w:cstheme="minorHAnsi"/>
                <w:noProof/>
                <w:sz w:val="20"/>
                <w:lang w:val="en-US"/>
              </w:rPr>
              <w:t xml:space="preserve">, </w:t>
            </w:r>
            <w:r w:rsidRPr="00BD0E06">
              <w:rPr>
                <w:rFonts w:ascii="Cambria" w:hAnsi="Cambria" w:cstheme="minorHAnsi"/>
                <w:b/>
                <w:noProof/>
                <w:sz w:val="20"/>
                <w:lang w:val="en-US"/>
              </w:rPr>
              <w:t>2014/30/EU</w:t>
            </w:r>
          </w:p>
          <w:p w14:paraId="60BF6B61" w14:textId="77777777" w:rsidR="005F78CF" w:rsidRPr="00BD0E06" w:rsidRDefault="005F78CF" w:rsidP="00C31012">
            <w:pPr>
              <w:pStyle w:val="Odlomakpopisa"/>
              <w:numPr>
                <w:ilvl w:val="1"/>
                <w:numId w:val="3"/>
              </w:numPr>
              <w:spacing w:after="0"/>
              <w:rPr>
                <w:rFonts w:ascii="Cambria" w:hAnsi="Cambria" w:cstheme="minorHAnsi"/>
                <w:noProof/>
                <w:sz w:val="20"/>
                <w:lang w:val="en-US"/>
              </w:rPr>
            </w:pPr>
            <w:r w:rsidRPr="00BD0E06">
              <w:rPr>
                <w:rFonts w:ascii="Cambria" w:hAnsi="Cambria" w:cstheme="minorHAnsi"/>
                <w:noProof/>
                <w:sz w:val="20"/>
                <w:lang w:val="en-US"/>
              </w:rPr>
              <w:t xml:space="preserve">norme tipa B: </w:t>
            </w:r>
            <w:r w:rsidRPr="00BD0E06">
              <w:rPr>
                <w:rFonts w:ascii="Cambria" w:hAnsi="Cambria" w:cstheme="minorHAnsi"/>
                <w:b/>
                <w:noProof/>
                <w:sz w:val="20"/>
                <w:lang w:val="en-US"/>
              </w:rPr>
              <w:t>EN ISO 12100</w:t>
            </w:r>
            <w:r w:rsidRPr="00BD0E06">
              <w:rPr>
                <w:rFonts w:ascii="Cambria" w:hAnsi="Cambria" w:cstheme="minorHAnsi"/>
                <w:noProof/>
                <w:sz w:val="20"/>
                <w:lang w:val="en-US"/>
              </w:rPr>
              <w:t xml:space="preserve">, </w:t>
            </w:r>
            <w:r w:rsidRPr="00BD0E06">
              <w:rPr>
                <w:rFonts w:ascii="Cambria" w:hAnsi="Cambria" w:cstheme="minorHAnsi"/>
                <w:b/>
                <w:noProof/>
                <w:sz w:val="20"/>
                <w:lang w:val="en-US"/>
              </w:rPr>
              <w:t>EN ISO 13849-1</w:t>
            </w:r>
          </w:p>
          <w:p w14:paraId="6CB4C2AC" w14:textId="4B6279F3" w:rsidR="005F78CF" w:rsidRPr="00BD0E06" w:rsidRDefault="005F78CF" w:rsidP="00C31012">
            <w:pPr>
              <w:pStyle w:val="Odlomakpopisa"/>
              <w:numPr>
                <w:ilvl w:val="1"/>
                <w:numId w:val="3"/>
              </w:numPr>
              <w:spacing w:after="0"/>
              <w:rPr>
                <w:rFonts w:ascii="Cambria" w:hAnsi="Cambria" w:cstheme="minorHAnsi"/>
                <w:noProof/>
                <w:sz w:val="20"/>
                <w:lang w:val="en-US"/>
              </w:rPr>
            </w:pPr>
            <w:r w:rsidRPr="00BD0E06">
              <w:rPr>
                <w:rFonts w:ascii="Cambria" w:hAnsi="Cambria" w:cstheme="minorHAnsi"/>
                <w:noProof/>
                <w:sz w:val="20"/>
                <w:lang w:val="en-US"/>
              </w:rPr>
              <w:t xml:space="preserve">norme tipa C: </w:t>
            </w:r>
            <w:r w:rsidRPr="00BD0E06">
              <w:rPr>
                <w:rFonts w:ascii="Cambria" w:hAnsi="Cambria" w:cstheme="minorHAnsi"/>
                <w:b/>
                <w:noProof/>
                <w:sz w:val="20"/>
                <w:lang w:val="en-US"/>
              </w:rPr>
              <w:t>EN 13019</w:t>
            </w:r>
          </w:p>
          <w:p w14:paraId="1BED318D" w14:textId="76DDDA23" w:rsidR="005F78CF" w:rsidRPr="00BD0E06" w:rsidRDefault="005F78CF" w:rsidP="00C31012">
            <w:pPr>
              <w:pStyle w:val="Odlomakpopisa"/>
              <w:numPr>
                <w:ilvl w:val="1"/>
                <w:numId w:val="3"/>
              </w:numPr>
              <w:spacing w:after="0"/>
              <w:rPr>
                <w:rFonts w:ascii="Cambria" w:hAnsi="Cambria" w:cstheme="minorHAnsi"/>
                <w:noProof/>
                <w:sz w:val="20"/>
                <w:lang w:val="en-US"/>
              </w:rPr>
            </w:pPr>
            <w:r w:rsidRPr="00BD0E06">
              <w:rPr>
                <w:rFonts w:ascii="Cambria" w:hAnsi="Cambria" w:cstheme="minorHAnsi"/>
                <w:noProof/>
                <w:sz w:val="20"/>
                <w:lang w:val="en-US"/>
              </w:rPr>
              <w:t>primjere iz prakse</w:t>
            </w:r>
          </w:p>
          <w:p w14:paraId="1F773AE3" w14:textId="6647BD9A" w:rsidR="005F78CF" w:rsidRPr="00BD0E06" w:rsidRDefault="005F78CF" w:rsidP="00C31012">
            <w:pPr>
              <w:pStyle w:val="Odlomakpopisa"/>
              <w:numPr>
                <w:ilvl w:val="0"/>
                <w:numId w:val="3"/>
              </w:numPr>
              <w:spacing w:after="0"/>
              <w:rPr>
                <w:rFonts w:ascii="Cambria" w:hAnsi="Cambria" w:cstheme="minorHAnsi"/>
                <w:noProof/>
                <w:sz w:val="20"/>
                <w:lang w:val="en-US"/>
              </w:rPr>
            </w:pPr>
            <w:r w:rsidRPr="00BD0E06">
              <w:rPr>
                <w:rFonts w:ascii="Cambria" w:hAnsi="Cambria" w:cstheme="minorHAnsi"/>
                <w:noProof/>
                <w:sz w:val="20"/>
                <w:lang w:val="en-US"/>
              </w:rPr>
              <w:t>potrebno je dostaviti sve potrebne materijale i predloške za provođenje obuke</w:t>
            </w:r>
          </w:p>
          <w:p w14:paraId="6941B62D" w14:textId="747185D2" w:rsidR="005F78CF" w:rsidRPr="00BD0E06" w:rsidRDefault="005F78CF" w:rsidP="00C31012">
            <w:pPr>
              <w:pStyle w:val="Odlomakpopisa"/>
              <w:numPr>
                <w:ilvl w:val="0"/>
                <w:numId w:val="3"/>
              </w:numPr>
              <w:spacing w:after="0"/>
              <w:rPr>
                <w:rFonts w:ascii="Cambria" w:hAnsi="Cambria" w:cstheme="minorHAnsi"/>
                <w:noProof/>
                <w:sz w:val="20"/>
                <w:lang w:val="en-US"/>
              </w:rPr>
            </w:pPr>
            <w:r w:rsidRPr="00BD0E06">
              <w:rPr>
                <w:rFonts w:ascii="Cambria" w:hAnsi="Cambria" w:cstheme="minorHAnsi"/>
                <w:noProof/>
                <w:sz w:val="20"/>
                <w:lang w:val="en-US"/>
              </w:rPr>
              <w:t>rok izvršenja: 20.11.2017.</w:t>
            </w:r>
            <w:r w:rsidR="00BD0E06">
              <w:rPr>
                <w:rFonts w:ascii="Cambria" w:hAnsi="Cambria" w:cstheme="minorHAnsi"/>
                <w:noProof/>
                <w:sz w:val="20"/>
                <w:lang w:val="en-US"/>
              </w:rPr>
              <w:t xml:space="preserve"> </w:t>
            </w:r>
          </w:p>
          <w:p w14:paraId="03581886" w14:textId="5994E6C4" w:rsidR="005F78CF" w:rsidRPr="00BD0E06" w:rsidRDefault="005F78CF" w:rsidP="005F78CF">
            <w:pPr>
              <w:spacing w:after="0"/>
              <w:rPr>
                <w:rFonts w:ascii="Cambria" w:hAnsi="Cambria" w:cstheme="minorHAnsi"/>
                <w:noProof/>
                <w:sz w:val="20"/>
                <w:lang w:val="en-US"/>
              </w:rPr>
            </w:pPr>
          </w:p>
          <w:p w14:paraId="6763D788" w14:textId="5FB31C00" w:rsidR="005F78CF" w:rsidRPr="00BD0E06" w:rsidRDefault="005F78CF" w:rsidP="005A786C">
            <w:pPr>
              <w:spacing w:after="0"/>
              <w:rPr>
                <w:rFonts w:ascii="Cambria" w:hAnsi="Cambria" w:cstheme="minorHAnsi"/>
                <w:b/>
                <w:noProof/>
                <w:sz w:val="20"/>
                <w:lang w:val="en-US"/>
              </w:rPr>
            </w:pPr>
            <w:r w:rsidRPr="00BD0E06">
              <w:rPr>
                <w:rFonts w:ascii="Cambria" w:hAnsi="Cambria" w:cstheme="minorHAnsi"/>
                <w:b/>
                <w:noProof/>
                <w:sz w:val="20"/>
                <w:lang w:val="en-US"/>
              </w:rPr>
              <w:t>Uvod i istraživanje – projekt kompaktne čistilice:</w:t>
            </w:r>
          </w:p>
          <w:p w14:paraId="69BFB45A" w14:textId="58082BF2" w:rsidR="005F78CF" w:rsidRPr="00BD0E06" w:rsidRDefault="005F78CF" w:rsidP="00C31012">
            <w:pPr>
              <w:pStyle w:val="Odlomakpopisa"/>
              <w:numPr>
                <w:ilvl w:val="0"/>
                <w:numId w:val="3"/>
              </w:numPr>
              <w:spacing w:after="0"/>
              <w:rPr>
                <w:rFonts w:ascii="Cambria" w:hAnsi="Cambria" w:cstheme="minorHAnsi"/>
                <w:noProof/>
                <w:sz w:val="20"/>
                <w:lang w:val="en-US"/>
              </w:rPr>
            </w:pPr>
            <w:r w:rsidRPr="00BD0E06">
              <w:rPr>
                <w:rFonts w:ascii="Cambria" w:hAnsi="Cambria" w:cstheme="minorHAnsi"/>
                <w:noProof/>
                <w:sz w:val="20"/>
                <w:lang w:val="en-US"/>
              </w:rPr>
              <w:t>analiza specifikacija i ograničenja kompaktne čistilice</w:t>
            </w:r>
          </w:p>
          <w:p w14:paraId="22414BFF" w14:textId="2C3D6176" w:rsidR="005F78CF" w:rsidRPr="00BD0E06" w:rsidRDefault="005F78CF" w:rsidP="00442A08">
            <w:pPr>
              <w:pStyle w:val="Odlomakpopisa"/>
              <w:numPr>
                <w:ilvl w:val="0"/>
                <w:numId w:val="3"/>
              </w:numPr>
              <w:spacing w:after="0"/>
              <w:rPr>
                <w:rFonts w:ascii="Cambria" w:hAnsi="Cambria" w:cstheme="minorHAnsi"/>
                <w:noProof/>
                <w:sz w:val="20"/>
                <w:lang w:val="en-US"/>
              </w:rPr>
            </w:pPr>
            <w:r w:rsidRPr="00BD0E06">
              <w:rPr>
                <w:rFonts w:ascii="Cambria" w:hAnsi="Cambria" w:cstheme="minorHAnsi"/>
                <w:noProof/>
                <w:sz w:val="20"/>
                <w:lang w:val="en-US"/>
              </w:rPr>
              <w:t xml:space="preserve">definiranje koraka i načina realizacije procesa postizanja CE sukladnosti na </w:t>
            </w:r>
            <w:r w:rsidRPr="00BD0E06">
              <w:rPr>
                <w:rFonts w:ascii="Cambria" w:hAnsi="Cambria" w:cstheme="minorHAnsi"/>
                <w:noProof/>
                <w:sz w:val="20"/>
                <w:lang w:val="en-US"/>
              </w:rPr>
              <w:lastRenderedPageBreak/>
              <w:t>projektu kompaktne čistilice. Početna razrada svakog definiranog koraka</w:t>
            </w:r>
          </w:p>
          <w:p w14:paraId="00A3C16E" w14:textId="2DCC547B" w:rsidR="005F78CF" w:rsidRPr="00BD0E06" w:rsidRDefault="005F78CF" w:rsidP="00C31012">
            <w:pPr>
              <w:pStyle w:val="Odlomakpopisa"/>
              <w:numPr>
                <w:ilvl w:val="0"/>
                <w:numId w:val="3"/>
              </w:numPr>
              <w:spacing w:after="0"/>
              <w:rPr>
                <w:rFonts w:ascii="Cambria" w:hAnsi="Cambria" w:cstheme="minorHAnsi"/>
                <w:noProof/>
                <w:sz w:val="20"/>
                <w:lang w:val="en-US"/>
              </w:rPr>
            </w:pPr>
            <w:r w:rsidRPr="00BD0E06">
              <w:rPr>
                <w:rFonts w:ascii="Cambria" w:hAnsi="Cambria" w:cstheme="minorHAnsi"/>
                <w:noProof/>
                <w:sz w:val="20"/>
                <w:lang w:val="en-US"/>
              </w:rPr>
              <w:t>definiranje okvira dokumentacije koju je potrebno izraditi</w:t>
            </w:r>
          </w:p>
          <w:p w14:paraId="5D626897" w14:textId="197A9C4E" w:rsidR="005F78CF" w:rsidRPr="00BD0E06" w:rsidRDefault="005F78CF" w:rsidP="00C31012">
            <w:pPr>
              <w:pStyle w:val="Odlomakpopisa"/>
              <w:numPr>
                <w:ilvl w:val="0"/>
                <w:numId w:val="3"/>
              </w:numPr>
              <w:spacing w:after="0"/>
              <w:rPr>
                <w:rFonts w:ascii="Cambria" w:hAnsi="Cambria" w:cstheme="minorHAnsi"/>
                <w:noProof/>
                <w:sz w:val="20"/>
                <w:lang w:val="en-US"/>
              </w:rPr>
            </w:pPr>
            <w:r w:rsidRPr="00BD0E06">
              <w:rPr>
                <w:rFonts w:ascii="Cambria" w:hAnsi="Cambria" w:cstheme="minorHAnsi"/>
                <w:noProof/>
                <w:sz w:val="20"/>
                <w:lang w:val="en-US"/>
              </w:rPr>
              <w:t>definiranje terminskog plana procesa postizanja CE sukladnosti</w:t>
            </w:r>
          </w:p>
          <w:p w14:paraId="6E802CB1" w14:textId="53A7376E" w:rsidR="005F78CF" w:rsidRPr="00BD0E06" w:rsidRDefault="005F78CF" w:rsidP="00C31012">
            <w:pPr>
              <w:pStyle w:val="Odlomakpopisa"/>
              <w:numPr>
                <w:ilvl w:val="0"/>
                <w:numId w:val="3"/>
              </w:numPr>
              <w:spacing w:after="0"/>
              <w:rPr>
                <w:rFonts w:ascii="Cambria" w:hAnsi="Cambria" w:cstheme="minorHAnsi"/>
                <w:noProof/>
                <w:sz w:val="20"/>
                <w:lang w:val="en-US"/>
              </w:rPr>
            </w:pPr>
            <w:r w:rsidRPr="00BD0E06">
              <w:rPr>
                <w:rFonts w:ascii="Cambria" w:hAnsi="Cambria" w:cstheme="minorHAnsi"/>
                <w:noProof/>
                <w:sz w:val="20"/>
                <w:lang w:val="en-US"/>
              </w:rPr>
              <w:t>razrada detalja usluga koje će biti isporučene u narednim koracima procesa</w:t>
            </w:r>
          </w:p>
          <w:p w14:paraId="1E0DF430" w14:textId="178EEC43" w:rsidR="005F78CF" w:rsidRPr="00BD0E06" w:rsidRDefault="005F78CF" w:rsidP="00C31012">
            <w:pPr>
              <w:pStyle w:val="Odlomakpopisa"/>
              <w:numPr>
                <w:ilvl w:val="0"/>
                <w:numId w:val="3"/>
              </w:numPr>
              <w:spacing w:after="0"/>
              <w:rPr>
                <w:rFonts w:ascii="Cambria" w:hAnsi="Cambria" w:cstheme="minorHAnsi"/>
                <w:noProof/>
                <w:sz w:val="20"/>
                <w:lang w:val="en-US"/>
              </w:rPr>
            </w:pPr>
            <w:r w:rsidRPr="00BD0E06">
              <w:rPr>
                <w:rFonts w:ascii="Cambria" w:hAnsi="Cambria" w:cstheme="minorHAnsi"/>
                <w:noProof/>
                <w:sz w:val="20"/>
                <w:lang w:val="en-US"/>
              </w:rPr>
              <w:t>potrebno je obuhvatiti sljedeća područja:</w:t>
            </w:r>
          </w:p>
          <w:p w14:paraId="41A703C1" w14:textId="04D22B15" w:rsidR="005F78CF" w:rsidRPr="00BD0E06" w:rsidRDefault="005F78CF" w:rsidP="00C31012">
            <w:pPr>
              <w:pStyle w:val="Odlomakpopisa"/>
              <w:numPr>
                <w:ilvl w:val="1"/>
                <w:numId w:val="3"/>
              </w:numPr>
              <w:spacing w:after="0"/>
              <w:rPr>
                <w:rFonts w:ascii="Cambria" w:hAnsi="Cambria" w:cstheme="minorHAnsi"/>
                <w:noProof/>
                <w:sz w:val="20"/>
                <w:lang w:val="en-US"/>
              </w:rPr>
            </w:pPr>
            <w:r w:rsidRPr="00BD0E06">
              <w:rPr>
                <w:rFonts w:ascii="Cambria" w:hAnsi="Cambria" w:cstheme="minorHAnsi"/>
                <w:noProof/>
                <w:sz w:val="20"/>
                <w:lang w:val="en-US"/>
              </w:rPr>
              <w:t>nove smjernice Europske Komisije (EC)</w:t>
            </w:r>
          </w:p>
          <w:p w14:paraId="3F47EDBD" w14:textId="0B293D26" w:rsidR="005F78CF" w:rsidRPr="00BD0E06" w:rsidRDefault="005F78CF" w:rsidP="00C31012">
            <w:pPr>
              <w:pStyle w:val="Odlomakpopisa"/>
              <w:numPr>
                <w:ilvl w:val="1"/>
                <w:numId w:val="3"/>
              </w:numPr>
              <w:spacing w:after="0"/>
              <w:rPr>
                <w:rFonts w:ascii="Cambria" w:hAnsi="Cambria" w:cstheme="minorHAnsi"/>
                <w:noProof/>
                <w:sz w:val="20"/>
                <w:lang w:val="en-US"/>
              </w:rPr>
            </w:pPr>
            <w:r w:rsidRPr="00BD0E06">
              <w:rPr>
                <w:rFonts w:ascii="Cambria" w:hAnsi="Cambria" w:cstheme="minorHAnsi"/>
                <w:noProof/>
                <w:sz w:val="20"/>
                <w:lang w:val="en-US"/>
              </w:rPr>
              <w:t xml:space="preserve">direktive: </w:t>
            </w:r>
            <w:r w:rsidRPr="00BD0E06">
              <w:rPr>
                <w:rFonts w:ascii="Cambria" w:hAnsi="Cambria" w:cstheme="minorHAnsi"/>
                <w:b/>
                <w:noProof/>
                <w:sz w:val="20"/>
                <w:lang w:val="en-US"/>
              </w:rPr>
              <w:t>2006/42/EC</w:t>
            </w:r>
            <w:r w:rsidRPr="00BD0E06">
              <w:rPr>
                <w:rFonts w:ascii="Cambria" w:hAnsi="Cambria" w:cstheme="minorHAnsi"/>
                <w:noProof/>
                <w:sz w:val="20"/>
                <w:lang w:val="en-US"/>
              </w:rPr>
              <w:t xml:space="preserve">, </w:t>
            </w:r>
            <w:r w:rsidRPr="00BD0E06">
              <w:rPr>
                <w:rFonts w:ascii="Cambria" w:hAnsi="Cambria" w:cstheme="minorHAnsi"/>
                <w:b/>
                <w:noProof/>
                <w:sz w:val="20"/>
                <w:lang w:val="en-US"/>
              </w:rPr>
              <w:t>2014/35/EU</w:t>
            </w:r>
            <w:r w:rsidRPr="00BD0E06">
              <w:rPr>
                <w:rFonts w:ascii="Cambria" w:hAnsi="Cambria" w:cstheme="minorHAnsi"/>
                <w:noProof/>
                <w:sz w:val="20"/>
                <w:lang w:val="en-US"/>
              </w:rPr>
              <w:t xml:space="preserve">, </w:t>
            </w:r>
            <w:r w:rsidRPr="00BD0E06">
              <w:rPr>
                <w:rFonts w:ascii="Cambria" w:hAnsi="Cambria" w:cstheme="minorHAnsi"/>
                <w:b/>
                <w:noProof/>
                <w:sz w:val="20"/>
                <w:lang w:val="en-US"/>
              </w:rPr>
              <w:t>2014/30/EU</w:t>
            </w:r>
          </w:p>
          <w:p w14:paraId="45783158" w14:textId="77777777" w:rsidR="005F78CF" w:rsidRPr="00BD0E06" w:rsidRDefault="005F78CF" w:rsidP="00C31012">
            <w:pPr>
              <w:pStyle w:val="Odlomakpopisa"/>
              <w:numPr>
                <w:ilvl w:val="1"/>
                <w:numId w:val="3"/>
              </w:numPr>
              <w:spacing w:after="0"/>
              <w:rPr>
                <w:rFonts w:ascii="Cambria" w:hAnsi="Cambria" w:cstheme="minorHAnsi"/>
                <w:noProof/>
                <w:sz w:val="20"/>
                <w:lang w:val="en-US"/>
              </w:rPr>
            </w:pPr>
            <w:r w:rsidRPr="00BD0E06">
              <w:rPr>
                <w:rFonts w:ascii="Cambria" w:hAnsi="Cambria" w:cstheme="minorHAnsi"/>
                <w:noProof/>
                <w:sz w:val="20"/>
                <w:lang w:val="en-US"/>
              </w:rPr>
              <w:t xml:space="preserve">norme tipa B: </w:t>
            </w:r>
            <w:r w:rsidRPr="00BD0E06">
              <w:rPr>
                <w:rFonts w:ascii="Cambria" w:hAnsi="Cambria" w:cstheme="minorHAnsi"/>
                <w:b/>
                <w:noProof/>
                <w:sz w:val="20"/>
                <w:lang w:val="en-US"/>
              </w:rPr>
              <w:t>EN ISO 12100</w:t>
            </w:r>
            <w:r w:rsidRPr="00BD0E06">
              <w:rPr>
                <w:rFonts w:ascii="Cambria" w:hAnsi="Cambria" w:cstheme="minorHAnsi"/>
                <w:noProof/>
                <w:sz w:val="20"/>
                <w:lang w:val="en-US"/>
              </w:rPr>
              <w:t xml:space="preserve">, </w:t>
            </w:r>
            <w:r w:rsidRPr="00BD0E06">
              <w:rPr>
                <w:rFonts w:ascii="Cambria" w:hAnsi="Cambria" w:cstheme="minorHAnsi"/>
                <w:b/>
                <w:noProof/>
                <w:sz w:val="20"/>
                <w:lang w:val="en-US"/>
              </w:rPr>
              <w:t>EN ISO 13849-1</w:t>
            </w:r>
          </w:p>
          <w:p w14:paraId="2F09D3F6" w14:textId="380658A4" w:rsidR="005F78CF" w:rsidRPr="00BD0E06" w:rsidRDefault="005F78CF" w:rsidP="00C31012">
            <w:pPr>
              <w:pStyle w:val="Odlomakpopisa"/>
              <w:numPr>
                <w:ilvl w:val="1"/>
                <w:numId w:val="3"/>
              </w:numPr>
              <w:spacing w:after="0"/>
              <w:rPr>
                <w:rFonts w:ascii="Cambria" w:hAnsi="Cambria" w:cstheme="minorHAnsi"/>
                <w:noProof/>
                <w:sz w:val="20"/>
                <w:lang w:val="en-US"/>
              </w:rPr>
            </w:pPr>
            <w:r w:rsidRPr="00BD0E06">
              <w:rPr>
                <w:rFonts w:ascii="Cambria" w:hAnsi="Cambria" w:cstheme="minorHAnsi"/>
                <w:noProof/>
                <w:sz w:val="20"/>
                <w:lang w:val="en-US"/>
              </w:rPr>
              <w:t xml:space="preserve">norme tipa C: </w:t>
            </w:r>
            <w:r w:rsidRPr="00BD0E06">
              <w:rPr>
                <w:rFonts w:ascii="Cambria" w:hAnsi="Cambria" w:cstheme="minorHAnsi"/>
                <w:b/>
                <w:noProof/>
                <w:sz w:val="20"/>
                <w:lang w:val="en-US"/>
              </w:rPr>
              <w:t>EN 13019</w:t>
            </w:r>
          </w:p>
          <w:p w14:paraId="66836304" w14:textId="615CBFE1" w:rsidR="005F78CF" w:rsidRPr="00BD0E06" w:rsidRDefault="005F78CF" w:rsidP="00C31012">
            <w:pPr>
              <w:pStyle w:val="Odlomakpopisa"/>
              <w:numPr>
                <w:ilvl w:val="1"/>
                <w:numId w:val="3"/>
              </w:numPr>
              <w:spacing w:after="0"/>
              <w:rPr>
                <w:rFonts w:ascii="Cambria" w:hAnsi="Cambria" w:cstheme="minorHAnsi"/>
                <w:noProof/>
                <w:sz w:val="20"/>
                <w:lang w:val="en-US"/>
              </w:rPr>
            </w:pPr>
            <w:r w:rsidRPr="00BD0E06">
              <w:rPr>
                <w:rFonts w:ascii="Cambria" w:hAnsi="Cambria" w:cstheme="minorHAnsi"/>
                <w:noProof/>
                <w:sz w:val="20"/>
                <w:lang w:val="en-US"/>
              </w:rPr>
              <w:t>primjere iz prakse</w:t>
            </w:r>
          </w:p>
          <w:p w14:paraId="1ADE5F62" w14:textId="2FE0CA4A" w:rsidR="005F78CF" w:rsidRPr="00BD0E06" w:rsidRDefault="005F78CF" w:rsidP="00C31012">
            <w:pPr>
              <w:pStyle w:val="Odlomakpopisa"/>
              <w:numPr>
                <w:ilvl w:val="0"/>
                <w:numId w:val="3"/>
              </w:numPr>
              <w:spacing w:after="0"/>
              <w:rPr>
                <w:rFonts w:ascii="Cambria" w:hAnsi="Cambria" w:cstheme="minorHAnsi"/>
                <w:noProof/>
                <w:sz w:val="20"/>
                <w:lang w:val="en-US"/>
              </w:rPr>
            </w:pPr>
            <w:r w:rsidRPr="00BD0E06">
              <w:rPr>
                <w:rFonts w:ascii="Cambria" w:hAnsi="Cambria" w:cstheme="minorHAnsi"/>
                <w:noProof/>
                <w:sz w:val="20"/>
                <w:lang w:val="en-US"/>
              </w:rPr>
              <w:t>potrebno je dostaviti sve potrebne materijale i predloške potrebne za provođenje koraka uvoda i istraživanja</w:t>
            </w:r>
          </w:p>
          <w:p w14:paraId="5DBD3B58" w14:textId="4200F488" w:rsidR="005F78CF" w:rsidRPr="00BD0E06" w:rsidRDefault="005F78CF" w:rsidP="00C31012">
            <w:pPr>
              <w:pStyle w:val="Odlomakpopisa"/>
              <w:numPr>
                <w:ilvl w:val="0"/>
                <w:numId w:val="3"/>
              </w:numPr>
              <w:spacing w:after="0"/>
              <w:rPr>
                <w:rFonts w:ascii="Cambria" w:hAnsi="Cambria" w:cstheme="minorHAnsi"/>
                <w:noProof/>
                <w:sz w:val="20"/>
                <w:lang w:val="en-US"/>
              </w:rPr>
            </w:pPr>
            <w:r w:rsidRPr="00BD0E06">
              <w:rPr>
                <w:rFonts w:ascii="Cambria" w:hAnsi="Cambria" w:cstheme="minorHAnsi"/>
                <w:noProof/>
                <w:sz w:val="20"/>
                <w:lang w:val="en-US"/>
              </w:rPr>
              <w:t>rok izvršenja: 20.11.2017.</w:t>
            </w:r>
            <w:r w:rsidR="00BD0E06" w:rsidRPr="00BD0E06">
              <w:rPr>
                <w:rFonts w:ascii="Cambria" w:hAnsi="Cambria" w:cstheme="minorHAnsi"/>
                <w:noProof/>
                <w:sz w:val="20"/>
                <w:lang w:val="en-US"/>
              </w:rPr>
              <w:t>/</w:t>
            </w:r>
          </w:p>
          <w:p w14:paraId="5CD565E5" w14:textId="44805E52" w:rsidR="00BD0E06" w:rsidRPr="00BD0E06" w:rsidRDefault="00BD0E06" w:rsidP="00BD0E06">
            <w:pPr>
              <w:spacing w:after="0"/>
              <w:rPr>
                <w:rFonts w:ascii="Cambria" w:hAnsi="Cambria" w:cstheme="minorHAnsi"/>
                <w:noProof/>
                <w:sz w:val="20"/>
                <w:lang w:val="en-US"/>
              </w:rPr>
            </w:pPr>
          </w:p>
          <w:p w14:paraId="54A88CDE" w14:textId="2B9EB1FD" w:rsidR="005F78CF" w:rsidRPr="00BD0E06" w:rsidRDefault="005F78CF" w:rsidP="001F1FA8">
            <w:pPr>
              <w:spacing w:after="0"/>
              <w:rPr>
                <w:rFonts w:ascii="Cambria" w:hAnsi="Cambria" w:cstheme="minorHAnsi"/>
                <w:b/>
                <w:noProof/>
                <w:sz w:val="20"/>
                <w:lang w:val="en-US"/>
              </w:rPr>
            </w:pPr>
            <w:r w:rsidRPr="00BD0E06">
              <w:rPr>
                <w:rFonts w:ascii="Cambria" w:hAnsi="Cambria" w:cstheme="minorHAnsi"/>
                <w:b/>
                <w:noProof/>
                <w:sz w:val="20"/>
                <w:lang w:val="en-US"/>
              </w:rPr>
              <w:t>Ostali zahtjevi:</w:t>
            </w:r>
          </w:p>
          <w:p w14:paraId="2C18DF4F" w14:textId="16F09257" w:rsidR="005F78CF" w:rsidRPr="00BD0E06" w:rsidRDefault="005F78CF" w:rsidP="001F1FA8">
            <w:pPr>
              <w:pStyle w:val="Odlomakpopisa"/>
              <w:numPr>
                <w:ilvl w:val="0"/>
                <w:numId w:val="5"/>
              </w:numPr>
              <w:spacing w:after="0"/>
              <w:rPr>
                <w:rFonts w:ascii="Cambria" w:hAnsi="Cambria" w:cstheme="minorHAnsi"/>
                <w:b/>
                <w:noProof/>
                <w:sz w:val="20"/>
                <w:lang w:val="en-US"/>
              </w:rPr>
            </w:pPr>
            <w:r w:rsidRPr="00BD0E06">
              <w:rPr>
                <w:rFonts w:ascii="Cambria" w:hAnsi="Cambria" w:cstheme="minorHAnsi"/>
                <w:noProof/>
                <w:sz w:val="20"/>
                <w:lang w:val="en-US"/>
              </w:rPr>
              <w:t>obuka će se održati u prostorijama tvrtke RASCO d.o.o. na adresi: Kolodvorska 120b, 48361 Kalinovac, Hrvatska</w:t>
            </w:r>
          </w:p>
          <w:p w14:paraId="23B1A7BD" w14:textId="509BE705" w:rsidR="005F78CF" w:rsidRPr="00BD0E06" w:rsidRDefault="005F78CF" w:rsidP="001F1FA8">
            <w:pPr>
              <w:pStyle w:val="Odlomakpopisa"/>
              <w:numPr>
                <w:ilvl w:val="0"/>
                <w:numId w:val="5"/>
              </w:numPr>
              <w:spacing w:after="0"/>
              <w:rPr>
                <w:rFonts w:ascii="Cambria" w:hAnsi="Cambria" w:cstheme="minorHAnsi"/>
                <w:b/>
                <w:noProof/>
                <w:sz w:val="20"/>
                <w:lang w:val="en-US"/>
              </w:rPr>
            </w:pPr>
            <w:r w:rsidRPr="00BD0E06">
              <w:rPr>
                <w:rFonts w:ascii="Cambria" w:hAnsi="Cambria" w:cstheme="minorHAnsi"/>
                <w:noProof/>
                <w:sz w:val="20"/>
                <w:lang w:val="en-US"/>
              </w:rPr>
              <w:t>najveći broj zaposlenika tvrtke RASCO koji će sudjelovati u obuci:</w:t>
            </w:r>
            <w:r w:rsidRPr="00BD0E06">
              <w:rPr>
                <w:rFonts w:ascii="Cambria" w:hAnsi="Cambria" w:cstheme="minorHAnsi"/>
                <w:b/>
                <w:noProof/>
                <w:sz w:val="20"/>
                <w:lang w:val="en-US"/>
              </w:rPr>
              <w:t xml:space="preserve"> </w:t>
            </w:r>
            <w:r w:rsidRPr="00BD0E06">
              <w:rPr>
                <w:rFonts w:ascii="Cambria" w:hAnsi="Cambria" w:cstheme="minorHAnsi"/>
                <w:noProof/>
                <w:sz w:val="20"/>
                <w:lang w:val="en-US"/>
              </w:rPr>
              <w:t>10 ljudi</w:t>
            </w:r>
          </w:p>
          <w:p w14:paraId="70C886F5" w14:textId="77777777" w:rsidR="005F78CF" w:rsidRPr="00BD0E06" w:rsidRDefault="005F78CF" w:rsidP="00323521">
            <w:pPr>
              <w:pStyle w:val="Odlomakpopisa"/>
              <w:numPr>
                <w:ilvl w:val="0"/>
                <w:numId w:val="5"/>
              </w:numPr>
              <w:spacing w:after="0"/>
              <w:rPr>
                <w:rFonts w:ascii="Cambria" w:hAnsi="Cambria" w:cstheme="minorHAnsi"/>
                <w:noProof/>
                <w:sz w:val="20"/>
                <w:lang w:val="en-US"/>
              </w:rPr>
            </w:pPr>
            <w:r w:rsidRPr="00BD0E06">
              <w:rPr>
                <w:rFonts w:ascii="Cambria" w:hAnsi="Cambria" w:cstheme="minorHAnsi"/>
                <w:noProof/>
                <w:sz w:val="20"/>
                <w:lang w:val="en-US"/>
              </w:rPr>
              <w:t>trajanje obuke: minimalno 2 radna dana (16 radnih sati)</w:t>
            </w:r>
          </w:p>
          <w:p w14:paraId="2C607801" w14:textId="06B49A6C" w:rsidR="005F78CF" w:rsidRPr="00BD0E06" w:rsidRDefault="005F78CF" w:rsidP="00BD0E06">
            <w:pPr>
              <w:pStyle w:val="Odlomakpopisa"/>
              <w:numPr>
                <w:ilvl w:val="0"/>
                <w:numId w:val="5"/>
              </w:numPr>
              <w:spacing w:after="0"/>
              <w:rPr>
                <w:rFonts w:ascii="Cambria" w:hAnsi="Cambria" w:cstheme="minorHAnsi"/>
                <w:noProof/>
                <w:sz w:val="20"/>
                <w:lang w:val="en-US"/>
              </w:rPr>
            </w:pPr>
            <w:r w:rsidRPr="00BD0E06">
              <w:rPr>
                <w:rFonts w:ascii="Cambria" w:hAnsi="Cambria" w:cstheme="minorHAnsi"/>
                <w:noProof/>
                <w:sz w:val="20"/>
                <w:lang w:val="en-US"/>
              </w:rPr>
              <w:lastRenderedPageBreak/>
              <w:t xml:space="preserve">rok završetka cjelokupnog procesa obuke: 20.11.2017. </w:t>
            </w:r>
            <w:r w:rsidR="00BD0E06" w:rsidRPr="00BD0E06">
              <w:rPr>
                <w:rFonts w:ascii="Cambria" w:hAnsi="Cambria" w:cstheme="minorHAnsi"/>
                <w:noProof/>
                <w:sz w:val="20"/>
                <w:lang w:val="en-US"/>
              </w:rPr>
              <w:t>/</w:t>
            </w:r>
          </w:p>
          <w:p w14:paraId="08AB0825" w14:textId="77777777" w:rsidR="00BD0E06" w:rsidRPr="00BD0E06" w:rsidRDefault="00BD0E06" w:rsidP="00BD0E06">
            <w:pPr>
              <w:spacing w:after="0"/>
              <w:rPr>
                <w:rFonts w:ascii="Cambria" w:hAnsi="Cambria" w:cstheme="minorHAnsi"/>
                <w:b/>
                <w:noProof/>
                <w:color w:val="5B9BD5" w:themeColor="accent5"/>
                <w:sz w:val="20"/>
                <w:lang w:val="en-US"/>
              </w:rPr>
            </w:pPr>
            <w:r w:rsidRPr="00BD0E06">
              <w:rPr>
                <w:rFonts w:ascii="Cambria" w:hAnsi="Cambria"/>
                <w:b/>
                <w:noProof/>
                <w:color w:val="5B9BD5" w:themeColor="accent5"/>
                <w:sz w:val="20"/>
                <w:lang w:val="en-US"/>
              </w:rPr>
              <w:t>Training – CE conformity:</w:t>
            </w:r>
          </w:p>
          <w:p w14:paraId="246433E2" w14:textId="77777777" w:rsidR="00BD0E06" w:rsidRPr="00BD0E06" w:rsidRDefault="00BD0E06" w:rsidP="00BD0E06">
            <w:pPr>
              <w:pStyle w:val="Odlomakpopisa"/>
              <w:numPr>
                <w:ilvl w:val="0"/>
                <w:numId w:val="3"/>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training topic: the whole process of achieving CE conformity, European Machinery Directive</w:t>
            </w:r>
          </w:p>
          <w:p w14:paraId="332720AC" w14:textId="77777777" w:rsidR="00BD0E06" w:rsidRPr="00BD0E06" w:rsidRDefault="00BD0E06" w:rsidP="00BD0E06">
            <w:pPr>
              <w:pStyle w:val="Odlomakpopisa"/>
              <w:numPr>
                <w:ilvl w:val="0"/>
                <w:numId w:val="3"/>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the following areas must be covered:</w:t>
            </w:r>
          </w:p>
          <w:p w14:paraId="7F1D2977" w14:textId="77777777" w:rsidR="00BD0E06" w:rsidRPr="00BD0E06" w:rsidRDefault="00BD0E06" w:rsidP="00BD0E06">
            <w:pPr>
              <w:pStyle w:val="Odlomakpopisa"/>
              <w:numPr>
                <w:ilvl w:val="1"/>
                <w:numId w:val="3"/>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new guidelines of the European Commission (EC)</w:t>
            </w:r>
          </w:p>
          <w:p w14:paraId="1CCCC945" w14:textId="77777777" w:rsidR="00BD0E06" w:rsidRPr="00BD0E06" w:rsidRDefault="00BD0E06" w:rsidP="00BD0E06">
            <w:pPr>
              <w:pStyle w:val="Odlomakpopisa"/>
              <w:numPr>
                <w:ilvl w:val="1"/>
                <w:numId w:val="3"/>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 xml:space="preserve">directives: </w:t>
            </w:r>
            <w:r w:rsidRPr="00BD0E06">
              <w:rPr>
                <w:rFonts w:ascii="Cambria" w:hAnsi="Cambria"/>
                <w:b/>
                <w:noProof/>
                <w:color w:val="5B9BD5" w:themeColor="accent5"/>
                <w:sz w:val="20"/>
                <w:lang w:val="en-US"/>
              </w:rPr>
              <w:t>2006/42/EC</w:t>
            </w:r>
            <w:r w:rsidRPr="00BD0E06">
              <w:rPr>
                <w:rFonts w:ascii="Cambria" w:hAnsi="Cambria"/>
                <w:noProof/>
                <w:color w:val="5B9BD5" w:themeColor="accent5"/>
                <w:sz w:val="20"/>
                <w:lang w:val="en-US"/>
              </w:rPr>
              <w:t xml:space="preserve">, </w:t>
            </w:r>
            <w:r w:rsidRPr="00BD0E06">
              <w:rPr>
                <w:rFonts w:ascii="Cambria" w:hAnsi="Cambria"/>
                <w:b/>
                <w:noProof/>
                <w:color w:val="5B9BD5" w:themeColor="accent5"/>
                <w:sz w:val="20"/>
                <w:lang w:val="en-US"/>
              </w:rPr>
              <w:t>2014/35/EU</w:t>
            </w:r>
            <w:r w:rsidRPr="00BD0E06">
              <w:rPr>
                <w:rFonts w:ascii="Cambria" w:hAnsi="Cambria"/>
                <w:noProof/>
                <w:color w:val="5B9BD5" w:themeColor="accent5"/>
                <w:sz w:val="20"/>
                <w:lang w:val="en-US"/>
              </w:rPr>
              <w:t xml:space="preserve">, </w:t>
            </w:r>
            <w:r w:rsidRPr="00BD0E06">
              <w:rPr>
                <w:rFonts w:ascii="Cambria" w:hAnsi="Cambria"/>
                <w:b/>
                <w:noProof/>
                <w:color w:val="5B9BD5" w:themeColor="accent5"/>
                <w:sz w:val="20"/>
                <w:lang w:val="en-US"/>
              </w:rPr>
              <w:t>2014/30/EU</w:t>
            </w:r>
          </w:p>
          <w:p w14:paraId="77522C76" w14:textId="77777777" w:rsidR="00BD0E06" w:rsidRPr="00BD0E06" w:rsidRDefault="00BD0E06" w:rsidP="00BD0E06">
            <w:pPr>
              <w:pStyle w:val="Odlomakpopisa"/>
              <w:numPr>
                <w:ilvl w:val="1"/>
                <w:numId w:val="3"/>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 xml:space="preserve">type B standards: </w:t>
            </w:r>
            <w:r w:rsidRPr="00BD0E06">
              <w:rPr>
                <w:rFonts w:ascii="Cambria" w:hAnsi="Cambria"/>
                <w:b/>
                <w:noProof/>
                <w:color w:val="5B9BD5" w:themeColor="accent5"/>
                <w:sz w:val="20"/>
                <w:lang w:val="en-US"/>
              </w:rPr>
              <w:t>EN ISO 12100</w:t>
            </w:r>
            <w:r w:rsidRPr="00BD0E06">
              <w:rPr>
                <w:rFonts w:ascii="Cambria" w:hAnsi="Cambria"/>
                <w:noProof/>
                <w:color w:val="5B9BD5" w:themeColor="accent5"/>
                <w:sz w:val="20"/>
                <w:lang w:val="en-US"/>
              </w:rPr>
              <w:t xml:space="preserve">, </w:t>
            </w:r>
            <w:r w:rsidRPr="00BD0E06">
              <w:rPr>
                <w:rFonts w:ascii="Cambria" w:hAnsi="Cambria"/>
                <w:b/>
                <w:noProof/>
                <w:color w:val="5B9BD5" w:themeColor="accent5"/>
                <w:sz w:val="20"/>
                <w:lang w:val="en-US"/>
              </w:rPr>
              <w:t>EN ISO 13849-1</w:t>
            </w:r>
          </w:p>
          <w:p w14:paraId="2680A740" w14:textId="77777777" w:rsidR="00BD0E06" w:rsidRPr="00BD0E06" w:rsidRDefault="00BD0E06" w:rsidP="00BD0E06">
            <w:pPr>
              <w:pStyle w:val="Odlomakpopisa"/>
              <w:numPr>
                <w:ilvl w:val="1"/>
                <w:numId w:val="3"/>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 xml:space="preserve">type C standards: </w:t>
            </w:r>
            <w:r w:rsidRPr="00BD0E06">
              <w:rPr>
                <w:rFonts w:ascii="Cambria" w:hAnsi="Cambria"/>
                <w:b/>
                <w:noProof/>
                <w:color w:val="5B9BD5" w:themeColor="accent5"/>
                <w:sz w:val="20"/>
                <w:lang w:val="en-US"/>
              </w:rPr>
              <w:t>EN 13019</w:t>
            </w:r>
          </w:p>
          <w:p w14:paraId="309D09CF" w14:textId="77777777" w:rsidR="00BD0E06" w:rsidRPr="00BD0E06" w:rsidRDefault="00BD0E06" w:rsidP="00BD0E06">
            <w:pPr>
              <w:pStyle w:val="Odlomakpopisa"/>
              <w:numPr>
                <w:ilvl w:val="1"/>
                <w:numId w:val="3"/>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examples from practice</w:t>
            </w:r>
          </w:p>
          <w:p w14:paraId="138E0F96" w14:textId="77777777" w:rsidR="00BD0E06" w:rsidRPr="00BD0E06" w:rsidRDefault="00BD0E06" w:rsidP="00BD0E06">
            <w:pPr>
              <w:pStyle w:val="Odlomakpopisa"/>
              <w:numPr>
                <w:ilvl w:val="0"/>
                <w:numId w:val="3"/>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all necessary materials and training templates must be provided</w:t>
            </w:r>
          </w:p>
          <w:p w14:paraId="4BF8A89C" w14:textId="77777777" w:rsidR="00BD0E06" w:rsidRPr="00BD0E06" w:rsidRDefault="00BD0E06" w:rsidP="00BD0E06">
            <w:pPr>
              <w:pStyle w:val="Odlomakpopisa"/>
              <w:numPr>
                <w:ilvl w:val="0"/>
                <w:numId w:val="3"/>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delivery deadline: 20.11.2017.</w:t>
            </w:r>
          </w:p>
          <w:p w14:paraId="1D694E94" w14:textId="77777777" w:rsidR="00BD0E06" w:rsidRPr="00BD0E06" w:rsidRDefault="00BD0E06" w:rsidP="00BD0E06">
            <w:pPr>
              <w:spacing w:after="0"/>
              <w:rPr>
                <w:rFonts w:ascii="Cambria" w:hAnsi="Cambria"/>
                <w:b/>
                <w:noProof/>
                <w:color w:val="5B9BD5" w:themeColor="accent5"/>
                <w:sz w:val="20"/>
                <w:lang w:val="en-US"/>
              </w:rPr>
            </w:pPr>
          </w:p>
          <w:p w14:paraId="6BF83870" w14:textId="77777777" w:rsidR="00BD0E06" w:rsidRPr="00BD0E06" w:rsidRDefault="00BD0E06" w:rsidP="00BD0E06">
            <w:pPr>
              <w:spacing w:after="0"/>
              <w:rPr>
                <w:rFonts w:ascii="Cambria" w:hAnsi="Cambria" w:cstheme="minorHAnsi"/>
                <w:b/>
                <w:noProof/>
                <w:color w:val="5B9BD5" w:themeColor="accent5"/>
                <w:sz w:val="20"/>
                <w:lang w:val="en-US"/>
              </w:rPr>
            </w:pPr>
            <w:r w:rsidRPr="00BD0E06">
              <w:rPr>
                <w:rFonts w:ascii="Cambria" w:hAnsi="Cambria"/>
                <w:b/>
                <w:noProof/>
                <w:color w:val="5B9BD5" w:themeColor="accent5"/>
                <w:sz w:val="20"/>
                <w:lang w:val="en-US"/>
              </w:rPr>
              <w:t>Introduction and survey – compact sweeper project:</w:t>
            </w:r>
          </w:p>
          <w:p w14:paraId="2C9A1521" w14:textId="77777777" w:rsidR="00BD0E06" w:rsidRPr="00BD0E06" w:rsidRDefault="00BD0E06" w:rsidP="00BD0E06">
            <w:pPr>
              <w:pStyle w:val="Odlomakpopisa"/>
              <w:numPr>
                <w:ilvl w:val="0"/>
                <w:numId w:val="3"/>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analysis of specifications and limitations of the compact sweeper</w:t>
            </w:r>
          </w:p>
          <w:p w14:paraId="2E2950F5" w14:textId="77777777" w:rsidR="00BD0E06" w:rsidRPr="00BD0E06" w:rsidRDefault="00BD0E06" w:rsidP="00BD0E06">
            <w:pPr>
              <w:pStyle w:val="Odlomakpopisa"/>
              <w:numPr>
                <w:ilvl w:val="0"/>
                <w:numId w:val="3"/>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defining the steps and ways of realizing the process of achieving CE conformity in the compact sweeper project. Initial development of each defined step</w:t>
            </w:r>
          </w:p>
          <w:p w14:paraId="021382CD" w14:textId="77777777" w:rsidR="00BD0E06" w:rsidRPr="00BD0E06" w:rsidRDefault="00BD0E06" w:rsidP="00BD0E06">
            <w:pPr>
              <w:pStyle w:val="Odlomakpopisa"/>
              <w:numPr>
                <w:ilvl w:val="0"/>
                <w:numId w:val="3"/>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defining the framework of documentation that needs to be created</w:t>
            </w:r>
          </w:p>
          <w:p w14:paraId="418DA400" w14:textId="77777777" w:rsidR="00BD0E06" w:rsidRPr="00BD0E06" w:rsidRDefault="00BD0E06" w:rsidP="00BD0E06">
            <w:pPr>
              <w:pStyle w:val="Odlomakpopisa"/>
              <w:numPr>
                <w:ilvl w:val="0"/>
                <w:numId w:val="3"/>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defining the schedule for the process of achieving the CE - conformity</w:t>
            </w:r>
          </w:p>
          <w:p w14:paraId="71D97050" w14:textId="77777777" w:rsidR="00BD0E06" w:rsidRPr="00BD0E06" w:rsidRDefault="00BD0E06" w:rsidP="00BD0E06">
            <w:pPr>
              <w:pStyle w:val="Odlomakpopisa"/>
              <w:numPr>
                <w:ilvl w:val="0"/>
                <w:numId w:val="3"/>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lastRenderedPageBreak/>
              <w:t>defining the details of the services that will be delivered in the next steps of the process</w:t>
            </w:r>
          </w:p>
          <w:p w14:paraId="3DB69583" w14:textId="77777777" w:rsidR="00BD0E06" w:rsidRPr="00BD0E06" w:rsidRDefault="00BD0E06" w:rsidP="00BD0E06">
            <w:pPr>
              <w:pStyle w:val="Odlomakpopisa"/>
              <w:numPr>
                <w:ilvl w:val="0"/>
                <w:numId w:val="3"/>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the following areas must be covered:</w:t>
            </w:r>
          </w:p>
          <w:p w14:paraId="2092A486" w14:textId="77777777" w:rsidR="00BD0E06" w:rsidRPr="00BD0E06" w:rsidRDefault="00BD0E06" w:rsidP="00BD0E06">
            <w:pPr>
              <w:pStyle w:val="Odlomakpopisa"/>
              <w:numPr>
                <w:ilvl w:val="1"/>
                <w:numId w:val="3"/>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new guidelines of the European Commission (EC)</w:t>
            </w:r>
          </w:p>
          <w:p w14:paraId="34BE6BAB" w14:textId="77777777" w:rsidR="00BD0E06" w:rsidRPr="00BD0E06" w:rsidRDefault="00BD0E06" w:rsidP="00BD0E06">
            <w:pPr>
              <w:pStyle w:val="Odlomakpopisa"/>
              <w:numPr>
                <w:ilvl w:val="1"/>
                <w:numId w:val="3"/>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 xml:space="preserve">directives: </w:t>
            </w:r>
            <w:r w:rsidRPr="00BD0E06">
              <w:rPr>
                <w:rFonts w:ascii="Cambria" w:hAnsi="Cambria"/>
                <w:b/>
                <w:noProof/>
                <w:color w:val="5B9BD5" w:themeColor="accent5"/>
                <w:sz w:val="20"/>
                <w:lang w:val="en-US"/>
              </w:rPr>
              <w:t>2006/42/EC</w:t>
            </w:r>
            <w:r w:rsidRPr="00BD0E06">
              <w:rPr>
                <w:rFonts w:ascii="Cambria" w:hAnsi="Cambria"/>
                <w:noProof/>
                <w:color w:val="5B9BD5" w:themeColor="accent5"/>
                <w:sz w:val="20"/>
                <w:lang w:val="en-US"/>
              </w:rPr>
              <w:t xml:space="preserve">, </w:t>
            </w:r>
            <w:r w:rsidRPr="00BD0E06">
              <w:rPr>
                <w:rFonts w:ascii="Cambria" w:hAnsi="Cambria"/>
                <w:b/>
                <w:noProof/>
                <w:color w:val="5B9BD5" w:themeColor="accent5"/>
                <w:sz w:val="20"/>
                <w:lang w:val="en-US"/>
              </w:rPr>
              <w:t>2014/35/EU</w:t>
            </w:r>
            <w:r w:rsidRPr="00BD0E06">
              <w:rPr>
                <w:rFonts w:ascii="Cambria" w:hAnsi="Cambria"/>
                <w:noProof/>
                <w:color w:val="5B9BD5" w:themeColor="accent5"/>
                <w:sz w:val="20"/>
                <w:lang w:val="en-US"/>
              </w:rPr>
              <w:t xml:space="preserve">, </w:t>
            </w:r>
            <w:r w:rsidRPr="00BD0E06">
              <w:rPr>
                <w:rFonts w:ascii="Cambria" w:hAnsi="Cambria"/>
                <w:b/>
                <w:noProof/>
                <w:color w:val="5B9BD5" w:themeColor="accent5"/>
                <w:sz w:val="20"/>
                <w:lang w:val="en-US"/>
              </w:rPr>
              <w:t>2014/30/EU</w:t>
            </w:r>
          </w:p>
          <w:p w14:paraId="08354170" w14:textId="77777777" w:rsidR="00BD0E06" w:rsidRPr="00BD0E06" w:rsidRDefault="00BD0E06" w:rsidP="00BD0E06">
            <w:pPr>
              <w:pStyle w:val="Odlomakpopisa"/>
              <w:numPr>
                <w:ilvl w:val="1"/>
                <w:numId w:val="3"/>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 xml:space="preserve">type B standards: </w:t>
            </w:r>
            <w:r w:rsidRPr="00BD0E06">
              <w:rPr>
                <w:rFonts w:ascii="Cambria" w:hAnsi="Cambria"/>
                <w:b/>
                <w:noProof/>
                <w:color w:val="5B9BD5" w:themeColor="accent5"/>
                <w:sz w:val="20"/>
                <w:lang w:val="en-US"/>
              </w:rPr>
              <w:t>EN ISO 12100</w:t>
            </w:r>
            <w:r w:rsidRPr="00BD0E06">
              <w:rPr>
                <w:rFonts w:ascii="Cambria" w:hAnsi="Cambria"/>
                <w:noProof/>
                <w:color w:val="5B9BD5" w:themeColor="accent5"/>
                <w:sz w:val="20"/>
                <w:lang w:val="en-US"/>
              </w:rPr>
              <w:t xml:space="preserve">, </w:t>
            </w:r>
            <w:r w:rsidRPr="00BD0E06">
              <w:rPr>
                <w:rFonts w:ascii="Cambria" w:hAnsi="Cambria"/>
                <w:b/>
                <w:noProof/>
                <w:color w:val="5B9BD5" w:themeColor="accent5"/>
                <w:sz w:val="20"/>
                <w:lang w:val="en-US"/>
              </w:rPr>
              <w:t>EN ISO 13849-1</w:t>
            </w:r>
          </w:p>
          <w:p w14:paraId="7E1C0FA5" w14:textId="77777777" w:rsidR="00BD0E06" w:rsidRPr="00BD0E06" w:rsidRDefault="00BD0E06" w:rsidP="00BD0E06">
            <w:pPr>
              <w:pStyle w:val="Odlomakpopisa"/>
              <w:numPr>
                <w:ilvl w:val="1"/>
                <w:numId w:val="3"/>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 xml:space="preserve">type C standards: </w:t>
            </w:r>
            <w:r w:rsidRPr="00BD0E06">
              <w:rPr>
                <w:rFonts w:ascii="Cambria" w:hAnsi="Cambria"/>
                <w:b/>
                <w:noProof/>
                <w:color w:val="5B9BD5" w:themeColor="accent5"/>
                <w:sz w:val="20"/>
                <w:lang w:val="en-US"/>
              </w:rPr>
              <w:t>EN 13019</w:t>
            </w:r>
          </w:p>
          <w:p w14:paraId="1591225B" w14:textId="77777777" w:rsidR="00BD0E06" w:rsidRPr="00BD0E06" w:rsidRDefault="00BD0E06" w:rsidP="00BD0E06">
            <w:pPr>
              <w:pStyle w:val="Odlomakpopisa"/>
              <w:numPr>
                <w:ilvl w:val="1"/>
                <w:numId w:val="3"/>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examples from practice</w:t>
            </w:r>
          </w:p>
          <w:p w14:paraId="711A0372" w14:textId="77777777" w:rsidR="00BD0E06" w:rsidRPr="00BD0E06" w:rsidRDefault="00BD0E06" w:rsidP="00BD0E06">
            <w:pPr>
              <w:pStyle w:val="Odlomakpopisa"/>
              <w:numPr>
                <w:ilvl w:val="0"/>
                <w:numId w:val="3"/>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all necessary materials and training templates needed to carry out the introduction and survey steps must be provided</w:t>
            </w:r>
          </w:p>
          <w:p w14:paraId="0E032F9E" w14:textId="77777777" w:rsidR="00BD0E06" w:rsidRPr="00BD0E06" w:rsidRDefault="00BD0E06" w:rsidP="00BD0E06">
            <w:pPr>
              <w:pStyle w:val="Odlomakpopisa"/>
              <w:numPr>
                <w:ilvl w:val="0"/>
                <w:numId w:val="3"/>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delivery deadline: 20.11.2017.</w:t>
            </w:r>
          </w:p>
          <w:p w14:paraId="2B4675F9" w14:textId="77777777" w:rsidR="00BD0E06" w:rsidRPr="00BD0E06" w:rsidRDefault="00BD0E06" w:rsidP="00BD0E06">
            <w:pPr>
              <w:spacing w:after="0"/>
              <w:rPr>
                <w:rFonts w:ascii="Cambria" w:hAnsi="Cambria" w:cstheme="minorHAnsi"/>
                <w:b/>
                <w:noProof/>
                <w:color w:val="5B9BD5" w:themeColor="accent5"/>
                <w:sz w:val="20"/>
                <w:lang w:val="en-US"/>
              </w:rPr>
            </w:pPr>
            <w:r w:rsidRPr="00BD0E06">
              <w:rPr>
                <w:rFonts w:ascii="Cambria" w:hAnsi="Cambria"/>
                <w:b/>
                <w:noProof/>
                <w:color w:val="5B9BD5" w:themeColor="accent5"/>
                <w:sz w:val="20"/>
                <w:lang w:val="en-US"/>
              </w:rPr>
              <w:t>Other requirements:</w:t>
            </w:r>
          </w:p>
          <w:p w14:paraId="4928A66D" w14:textId="77777777" w:rsidR="00BD0E06" w:rsidRPr="00BD0E06" w:rsidRDefault="00BD0E06" w:rsidP="00BD0E06">
            <w:pPr>
              <w:pStyle w:val="Odlomakpopisa"/>
              <w:numPr>
                <w:ilvl w:val="0"/>
                <w:numId w:val="5"/>
              </w:numPr>
              <w:spacing w:after="0"/>
              <w:rPr>
                <w:rFonts w:ascii="Cambria" w:hAnsi="Cambria" w:cstheme="minorHAnsi"/>
                <w:b/>
                <w:noProof/>
                <w:color w:val="5B9BD5" w:themeColor="accent5"/>
                <w:sz w:val="20"/>
                <w:lang w:val="en-US"/>
              </w:rPr>
            </w:pPr>
            <w:r w:rsidRPr="00BD0E06">
              <w:rPr>
                <w:rFonts w:ascii="Cambria" w:hAnsi="Cambria"/>
                <w:noProof/>
                <w:color w:val="5B9BD5" w:themeColor="accent5"/>
                <w:sz w:val="20"/>
                <w:lang w:val="en-US"/>
              </w:rPr>
              <w:t>training will be held at the premises of RASCO d.o.o., at the address: Kolodvorska 120b, 48361 Kalinovac, Croatia</w:t>
            </w:r>
          </w:p>
          <w:p w14:paraId="37857CB0" w14:textId="77777777" w:rsidR="00BD0E06" w:rsidRPr="00BD0E06" w:rsidRDefault="00BD0E06" w:rsidP="00BD0E06">
            <w:pPr>
              <w:pStyle w:val="Odlomakpopisa"/>
              <w:numPr>
                <w:ilvl w:val="0"/>
                <w:numId w:val="5"/>
              </w:numPr>
              <w:spacing w:after="0"/>
              <w:rPr>
                <w:rFonts w:ascii="Cambria" w:hAnsi="Cambria" w:cstheme="minorHAnsi"/>
                <w:b/>
                <w:noProof/>
                <w:color w:val="5B9BD5" w:themeColor="accent5"/>
                <w:sz w:val="20"/>
                <w:lang w:val="en-US"/>
              </w:rPr>
            </w:pPr>
            <w:r w:rsidRPr="00BD0E06">
              <w:rPr>
                <w:rFonts w:ascii="Cambria" w:hAnsi="Cambria"/>
                <w:noProof/>
                <w:color w:val="5B9BD5" w:themeColor="accent5"/>
                <w:sz w:val="20"/>
                <w:lang w:val="en-US"/>
              </w:rPr>
              <w:t>maximum number of RASCO participants included in training: 10 people</w:t>
            </w:r>
          </w:p>
          <w:p w14:paraId="170D44A8" w14:textId="77777777" w:rsidR="00BD0E06" w:rsidRPr="00BD0E06" w:rsidRDefault="00BD0E06" w:rsidP="00BD0E06">
            <w:pPr>
              <w:pStyle w:val="Odlomakpopisa"/>
              <w:numPr>
                <w:ilvl w:val="0"/>
                <w:numId w:val="5"/>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duration of training: minimum of 2 working days (16 working hours)</w:t>
            </w:r>
          </w:p>
          <w:p w14:paraId="6CFE3E6B" w14:textId="3D9D5640" w:rsidR="00BD0E06" w:rsidRPr="004D0D78" w:rsidRDefault="00BD0E06" w:rsidP="004D0D78">
            <w:pPr>
              <w:pStyle w:val="Odlomakpopisa"/>
              <w:numPr>
                <w:ilvl w:val="0"/>
                <w:numId w:val="23"/>
              </w:numPr>
              <w:spacing w:after="0"/>
              <w:rPr>
                <w:rFonts w:ascii="Cambria" w:hAnsi="Cambria" w:cstheme="minorHAnsi"/>
                <w:noProof/>
                <w:color w:val="5B9BD5" w:themeColor="accent5"/>
                <w:sz w:val="20"/>
                <w:lang w:val="en-US"/>
              </w:rPr>
            </w:pPr>
            <w:bookmarkStart w:id="0" w:name="_GoBack"/>
            <w:bookmarkEnd w:id="0"/>
            <w:r w:rsidRPr="004D0D78">
              <w:rPr>
                <w:rFonts w:ascii="Cambria" w:hAnsi="Cambria"/>
                <w:noProof/>
                <w:color w:val="5B9BD5" w:themeColor="accent5"/>
                <w:sz w:val="20"/>
                <w:lang w:val="en-US"/>
              </w:rPr>
              <w:t>deadline for completing the entire training process: 20.11.2017.</w:t>
            </w:r>
          </w:p>
          <w:p w14:paraId="7271F399" w14:textId="77777777" w:rsidR="005F78CF" w:rsidRPr="00BD0E06" w:rsidRDefault="005F78CF" w:rsidP="005F78CF">
            <w:pPr>
              <w:spacing w:after="0"/>
              <w:rPr>
                <w:rFonts w:ascii="Cambria" w:hAnsi="Cambria" w:cstheme="minorHAnsi"/>
                <w:noProof/>
                <w:sz w:val="20"/>
                <w:lang w:val="en-US"/>
              </w:rPr>
            </w:pPr>
          </w:p>
          <w:p w14:paraId="13F1A408" w14:textId="77777777" w:rsidR="005F78CF" w:rsidRPr="00BD0E06" w:rsidRDefault="005F78CF" w:rsidP="005F78CF">
            <w:pPr>
              <w:spacing w:after="0"/>
              <w:rPr>
                <w:rFonts w:ascii="Cambria" w:hAnsi="Cambria" w:cstheme="minorHAnsi"/>
                <w:noProof/>
                <w:sz w:val="20"/>
                <w:lang w:val="en-US"/>
              </w:rPr>
            </w:pPr>
          </w:p>
          <w:p w14:paraId="3DD52915" w14:textId="189B2BF2" w:rsidR="005F78CF" w:rsidRPr="00BD0E06" w:rsidRDefault="005F78CF" w:rsidP="005F78CF">
            <w:pPr>
              <w:spacing w:after="0"/>
              <w:rPr>
                <w:rFonts w:ascii="Cambria" w:hAnsi="Cambria" w:cstheme="minorHAnsi"/>
                <w:noProof/>
                <w:sz w:val="20"/>
                <w:lang w:val="en-US"/>
              </w:rPr>
            </w:pPr>
          </w:p>
        </w:tc>
        <w:tc>
          <w:tcPr>
            <w:tcW w:w="2003" w:type="pct"/>
            <w:shd w:val="clear" w:color="auto" w:fill="auto"/>
            <w:vAlign w:val="center"/>
          </w:tcPr>
          <w:p w14:paraId="3595ED63" w14:textId="77777777" w:rsidR="005F78CF" w:rsidRPr="00BD0E06" w:rsidRDefault="005F78CF" w:rsidP="00354CD6">
            <w:pPr>
              <w:spacing w:after="0"/>
              <w:rPr>
                <w:rFonts w:ascii="Cambria" w:eastAsia="Times New Roman" w:hAnsi="Cambria" w:cs="Times New Roman"/>
                <w:noProof/>
                <w:color w:val="000000"/>
                <w:sz w:val="20"/>
                <w:szCs w:val="20"/>
                <w:lang w:val="en-US"/>
              </w:rPr>
            </w:pPr>
          </w:p>
        </w:tc>
        <w:tc>
          <w:tcPr>
            <w:tcW w:w="410" w:type="pct"/>
            <w:shd w:val="clear" w:color="auto" w:fill="auto"/>
            <w:vAlign w:val="center"/>
          </w:tcPr>
          <w:p w14:paraId="2274C015" w14:textId="77777777" w:rsidR="005F78CF" w:rsidRPr="00BD0E06" w:rsidRDefault="005F78CF" w:rsidP="00354CD6">
            <w:pPr>
              <w:spacing w:after="0"/>
              <w:rPr>
                <w:rFonts w:ascii="Cambria" w:hAnsi="Cambria" w:cstheme="minorHAnsi"/>
                <w:noProof/>
                <w:sz w:val="20"/>
                <w:lang w:val="en-US"/>
              </w:rPr>
            </w:pPr>
          </w:p>
        </w:tc>
      </w:tr>
      <w:tr w:rsidR="005F78CF" w:rsidRPr="00BD0E06" w14:paraId="77430749" w14:textId="77777777" w:rsidTr="005F78CF">
        <w:trPr>
          <w:trHeight w:val="251"/>
        </w:trPr>
        <w:tc>
          <w:tcPr>
            <w:tcW w:w="221" w:type="pct"/>
            <w:shd w:val="clear" w:color="auto" w:fill="auto"/>
            <w:vAlign w:val="center"/>
          </w:tcPr>
          <w:p w14:paraId="5E7F6E01" w14:textId="3035FBF0" w:rsidR="005F78CF" w:rsidRPr="00BD0E06" w:rsidRDefault="005F78CF" w:rsidP="00354CD6">
            <w:pPr>
              <w:spacing w:after="0"/>
              <w:rPr>
                <w:rFonts w:ascii="Cambria" w:hAnsi="Cambria" w:cstheme="minorHAnsi"/>
                <w:noProof/>
                <w:sz w:val="20"/>
                <w:lang w:val="en-US"/>
              </w:rPr>
            </w:pPr>
            <w:r w:rsidRPr="00BD0E06">
              <w:rPr>
                <w:rFonts w:ascii="Cambria" w:hAnsi="Cambria" w:cstheme="minorHAnsi"/>
                <w:noProof/>
                <w:sz w:val="20"/>
                <w:lang w:val="en-US"/>
              </w:rPr>
              <w:lastRenderedPageBreak/>
              <w:t>2.</w:t>
            </w:r>
          </w:p>
        </w:tc>
        <w:tc>
          <w:tcPr>
            <w:tcW w:w="726" w:type="pct"/>
            <w:shd w:val="clear" w:color="auto" w:fill="auto"/>
            <w:vAlign w:val="center"/>
          </w:tcPr>
          <w:p w14:paraId="59ABFC7F" w14:textId="1E280E69" w:rsidR="005F78CF" w:rsidRPr="00BD0E06" w:rsidRDefault="005F78CF" w:rsidP="00354CD6">
            <w:pPr>
              <w:spacing w:after="0"/>
              <w:jc w:val="center"/>
              <w:rPr>
                <w:rFonts w:ascii="Cambria" w:hAnsi="Cambria" w:cstheme="minorHAnsi"/>
                <w:noProof/>
                <w:sz w:val="20"/>
                <w:lang w:val="en-US"/>
              </w:rPr>
            </w:pPr>
            <w:r w:rsidRPr="00BD0E06">
              <w:rPr>
                <w:rFonts w:ascii="Cambria" w:hAnsi="Cambria" w:cstheme="minorHAnsi"/>
                <w:noProof/>
                <w:sz w:val="20"/>
                <w:lang w:val="en-US"/>
              </w:rPr>
              <w:t>Savjetovanje i ocjena – proces procjene rizika prema 2006/42/EC, dodatak I</w:t>
            </w:r>
            <w:r w:rsidR="00BD0E06" w:rsidRPr="00BD0E06">
              <w:rPr>
                <w:rFonts w:ascii="Cambria" w:hAnsi="Cambria" w:cstheme="minorHAnsi"/>
                <w:noProof/>
                <w:sz w:val="20"/>
                <w:lang w:val="en-US"/>
              </w:rPr>
              <w:t xml:space="preserve"> / </w:t>
            </w:r>
            <w:r w:rsidR="00BD0E06" w:rsidRPr="00BD0E06">
              <w:rPr>
                <w:rFonts w:ascii="Cambria" w:hAnsi="Cambria" w:cstheme="minorHAnsi"/>
                <w:noProof/>
                <w:color w:val="5B9BD5" w:themeColor="accent5"/>
                <w:sz w:val="20"/>
                <w:lang w:val="en-US"/>
              </w:rPr>
              <w:t>Consultation and review – risk assessment process according to 2006/42/EC, Annex I</w:t>
            </w:r>
          </w:p>
        </w:tc>
        <w:tc>
          <w:tcPr>
            <w:tcW w:w="1640" w:type="pct"/>
            <w:shd w:val="clear" w:color="auto" w:fill="auto"/>
            <w:vAlign w:val="center"/>
          </w:tcPr>
          <w:p w14:paraId="0B6AEA2C" w14:textId="2EF0B3A5" w:rsidR="005F78CF" w:rsidRPr="00BD0E06" w:rsidRDefault="005F78CF" w:rsidP="00354CD6">
            <w:pPr>
              <w:spacing w:after="0"/>
              <w:rPr>
                <w:rFonts w:ascii="Cambria" w:hAnsi="Cambria" w:cstheme="minorHAnsi"/>
                <w:b/>
                <w:noProof/>
                <w:sz w:val="20"/>
                <w:lang w:val="en-US"/>
              </w:rPr>
            </w:pPr>
            <w:r w:rsidRPr="00BD0E06">
              <w:rPr>
                <w:rFonts w:ascii="Cambria" w:hAnsi="Cambria" w:cstheme="minorHAnsi"/>
                <w:b/>
                <w:noProof/>
                <w:sz w:val="20"/>
                <w:lang w:val="en-US"/>
              </w:rPr>
              <w:t>Konzultacije i savjetovanje – specifična pitanja vezana uz proces procjene rizika prema 2006/42/EC, dodatak I:</w:t>
            </w:r>
          </w:p>
          <w:p w14:paraId="2653C1BC" w14:textId="1229FEBA" w:rsidR="005F78CF" w:rsidRPr="00BD0E06" w:rsidRDefault="005F78CF" w:rsidP="008D3072">
            <w:pPr>
              <w:pStyle w:val="Odlomakpopisa"/>
              <w:numPr>
                <w:ilvl w:val="0"/>
                <w:numId w:val="6"/>
              </w:numPr>
              <w:spacing w:after="0"/>
              <w:rPr>
                <w:rFonts w:ascii="Cambria" w:hAnsi="Cambria" w:cstheme="minorHAnsi"/>
                <w:noProof/>
                <w:sz w:val="20"/>
                <w:lang w:val="en-US"/>
              </w:rPr>
            </w:pPr>
            <w:r w:rsidRPr="00BD0E06">
              <w:rPr>
                <w:rFonts w:ascii="Cambria" w:hAnsi="Cambria" w:cstheme="minorHAnsi"/>
                <w:noProof/>
                <w:sz w:val="20"/>
                <w:lang w:val="en-US"/>
              </w:rPr>
              <w:t>ponuditelj u periodu izvršenja ugovora pruža usluge konzultacija i savjetovanja za sva pitanja vezana uz proces procjene rizika prema 2006/42/EC, dodatak I</w:t>
            </w:r>
          </w:p>
          <w:p w14:paraId="7E6E661F" w14:textId="2BD16949" w:rsidR="005F78CF" w:rsidRPr="00BD0E06" w:rsidRDefault="005F78CF" w:rsidP="008D3072">
            <w:pPr>
              <w:pStyle w:val="Odlomakpopisa"/>
              <w:numPr>
                <w:ilvl w:val="0"/>
                <w:numId w:val="6"/>
              </w:numPr>
              <w:spacing w:after="0"/>
              <w:rPr>
                <w:rFonts w:ascii="Cambria" w:hAnsi="Cambria" w:cstheme="minorHAnsi"/>
                <w:noProof/>
                <w:sz w:val="20"/>
                <w:lang w:val="en-US"/>
              </w:rPr>
            </w:pPr>
            <w:r w:rsidRPr="00BD0E06">
              <w:rPr>
                <w:rFonts w:ascii="Cambria" w:hAnsi="Cambria" w:cstheme="minorHAnsi"/>
                <w:noProof/>
                <w:sz w:val="20"/>
                <w:lang w:val="en-US"/>
              </w:rPr>
              <w:t xml:space="preserve">usluga konzultacija i savjetovanja u periodu izvršenja ugovora odvija se putem telefonskih poziva ili elektronske pošte </w:t>
            </w:r>
          </w:p>
          <w:p w14:paraId="287C17C1" w14:textId="342D540C" w:rsidR="005F78CF" w:rsidRPr="00BD0E06" w:rsidRDefault="005F78CF" w:rsidP="008D3072">
            <w:pPr>
              <w:pStyle w:val="Odlomakpopisa"/>
              <w:numPr>
                <w:ilvl w:val="0"/>
                <w:numId w:val="6"/>
              </w:numPr>
              <w:spacing w:after="0"/>
              <w:rPr>
                <w:rFonts w:ascii="Cambria" w:hAnsi="Cambria" w:cstheme="minorHAnsi"/>
                <w:noProof/>
                <w:sz w:val="20"/>
                <w:lang w:val="en-US"/>
              </w:rPr>
            </w:pPr>
            <w:r w:rsidRPr="00BD0E06">
              <w:rPr>
                <w:rFonts w:ascii="Cambria" w:hAnsi="Cambria" w:cstheme="minorHAnsi"/>
                <w:noProof/>
                <w:sz w:val="20"/>
                <w:lang w:val="en-US"/>
              </w:rPr>
              <w:t>ponuditelj će u periodu izvršenja ugovora na upite odgovarati u roku ne duljem od 3 radna dana</w:t>
            </w:r>
          </w:p>
          <w:p w14:paraId="1BBEDC2A" w14:textId="42E3A214" w:rsidR="005F78CF" w:rsidRPr="00BD0E06" w:rsidRDefault="005F78CF" w:rsidP="008D3072">
            <w:pPr>
              <w:pStyle w:val="Odlomakpopisa"/>
              <w:numPr>
                <w:ilvl w:val="0"/>
                <w:numId w:val="6"/>
              </w:numPr>
              <w:spacing w:after="0"/>
              <w:rPr>
                <w:rFonts w:ascii="Cambria" w:hAnsi="Cambria" w:cstheme="minorHAnsi"/>
                <w:noProof/>
                <w:sz w:val="20"/>
                <w:lang w:val="en-US"/>
              </w:rPr>
            </w:pPr>
            <w:r w:rsidRPr="00BD0E06">
              <w:rPr>
                <w:rFonts w:ascii="Cambria" w:hAnsi="Cambria" w:cstheme="minorHAnsi"/>
                <w:noProof/>
                <w:sz w:val="20"/>
                <w:lang w:val="en-US"/>
              </w:rPr>
              <w:t>ponuditelj će dostaviti sve potrebne predloške i alate potrebne za proces procjene rizika. Rok dostave: 25.11.2017.</w:t>
            </w:r>
          </w:p>
          <w:p w14:paraId="6902B023" w14:textId="35287366" w:rsidR="005F78CF" w:rsidRPr="00BD0E06" w:rsidRDefault="005F78CF" w:rsidP="008D3072">
            <w:pPr>
              <w:pStyle w:val="Odlomakpopisa"/>
              <w:numPr>
                <w:ilvl w:val="0"/>
                <w:numId w:val="6"/>
              </w:numPr>
              <w:spacing w:after="0"/>
              <w:rPr>
                <w:rFonts w:ascii="Cambria" w:hAnsi="Cambria" w:cstheme="minorHAnsi"/>
                <w:noProof/>
                <w:sz w:val="20"/>
                <w:lang w:val="en-US"/>
              </w:rPr>
            </w:pPr>
            <w:r w:rsidRPr="00BD0E06">
              <w:rPr>
                <w:rFonts w:ascii="Cambria" w:hAnsi="Cambria" w:cstheme="minorHAnsi"/>
                <w:noProof/>
                <w:sz w:val="20"/>
                <w:lang w:val="en-US"/>
              </w:rPr>
              <w:t>potrebno je obuhvatiti sljedeća područja:</w:t>
            </w:r>
          </w:p>
          <w:p w14:paraId="3DAF5779" w14:textId="6921B268" w:rsidR="005F78CF" w:rsidRPr="00BD0E06" w:rsidRDefault="005F78CF" w:rsidP="008D3072">
            <w:pPr>
              <w:pStyle w:val="Odlomakpopisa"/>
              <w:numPr>
                <w:ilvl w:val="1"/>
                <w:numId w:val="6"/>
              </w:numPr>
              <w:spacing w:after="0"/>
              <w:rPr>
                <w:rFonts w:ascii="Cambria" w:hAnsi="Cambria" w:cstheme="minorHAnsi"/>
                <w:noProof/>
                <w:sz w:val="20"/>
                <w:lang w:val="en-US"/>
              </w:rPr>
            </w:pPr>
            <w:r w:rsidRPr="00BD0E06">
              <w:rPr>
                <w:rFonts w:ascii="Cambria" w:hAnsi="Cambria" w:cstheme="minorHAnsi"/>
                <w:noProof/>
                <w:sz w:val="20"/>
                <w:lang w:val="en-US"/>
              </w:rPr>
              <w:t xml:space="preserve">direktive: </w:t>
            </w:r>
            <w:r w:rsidRPr="00BD0E06">
              <w:rPr>
                <w:rFonts w:ascii="Cambria" w:hAnsi="Cambria" w:cstheme="minorHAnsi"/>
                <w:b/>
                <w:noProof/>
                <w:sz w:val="20"/>
                <w:lang w:val="en-US"/>
              </w:rPr>
              <w:t>2006/42/EC, dodatak I</w:t>
            </w:r>
          </w:p>
          <w:p w14:paraId="78CEBBDF" w14:textId="51602528" w:rsidR="005F78CF" w:rsidRPr="00BD0E06" w:rsidRDefault="005F78CF" w:rsidP="008D3072">
            <w:pPr>
              <w:pStyle w:val="Odlomakpopisa"/>
              <w:numPr>
                <w:ilvl w:val="1"/>
                <w:numId w:val="6"/>
              </w:numPr>
              <w:spacing w:after="0"/>
              <w:rPr>
                <w:rFonts w:ascii="Cambria" w:hAnsi="Cambria" w:cstheme="minorHAnsi"/>
                <w:noProof/>
                <w:sz w:val="20"/>
                <w:lang w:val="en-US"/>
              </w:rPr>
            </w:pPr>
            <w:r w:rsidRPr="00BD0E06">
              <w:rPr>
                <w:rFonts w:ascii="Cambria" w:hAnsi="Cambria" w:cstheme="minorHAnsi"/>
                <w:noProof/>
                <w:sz w:val="20"/>
                <w:lang w:val="en-US"/>
              </w:rPr>
              <w:t xml:space="preserve">norme tipa B: </w:t>
            </w:r>
            <w:r w:rsidRPr="00BD0E06">
              <w:rPr>
                <w:rFonts w:ascii="Cambria" w:hAnsi="Cambria" w:cstheme="minorHAnsi"/>
                <w:b/>
                <w:noProof/>
                <w:sz w:val="20"/>
                <w:lang w:val="en-US"/>
              </w:rPr>
              <w:t>EN ISO 12100</w:t>
            </w:r>
            <w:r w:rsidRPr="00BD0E06">
              <w:rPr>
                <w:rFonts w:ascii="Cambria" w:hAnsi="Cambria" w:cstheme="minorHAnsi"/>
                <w:noProof/>
                <w:sz w:val="20"/>
                <w:lang w:val="en-US"/>
              </w:rPr>
              <w:t xml:space="preserve">, </w:t>
            </w:r>
            <w:r w:rsidRPr="00BD0E06">
              <w:rPr>
                <w:rFonts w:ascii="Cambria" w:hAnsi="Cambria" w:cstheme="minorHAnsi"/>
                <w:b/>
                <w:noProof/>
                <w:sz w:val="20"/>
                <w:lang w:val="en-US"/>
              </w:rPr>
              <w:t>EN ISO 13849-1</w:t>
            </w:r>
          </w:p>
          <w:p w14:paraId="2E0A52B9" w14:textId="77777777" w:rsidR="005F78CF" w:rsidRPr="00BD0E06" w:rsidRDefault="005F78CF" w:rsidP="008D3072">
            <w:pPr>
              <w:pStyle w:val="Odlomakpopisa"/>
              <w:numPr>
                <w:ilvl w:val="1"/>
                <w:numId w:val="6"/>
              </w:numPr>
              <w:spacing w:after="0"/>
              <w:rPr>
                <w:rFonts w:ascii="Cambria" w:hAnsi="Cambria" w:cstheme="minorHAnsi"/>
                <w:noProof/>
                <w:sz w:val="20"/>
                <w:lang w:val="en-US"/>
              </w:rPr>
            </w:pPr>
            <w:r w:rsidRPr="00BD0E06">
              <w:rPr>
                <w:rFonts w:ascii="Cambria" w:hAnsi="Cambria" w:cstheme="minorHAnsi"/>
                <w:noProof/>
                <w:sz w:val="20"/>
                <w:lang w:val="en-US"/>
              </w:rPr>
              <w:t xml:space="preserve">norme tipa C: </w:t>
            </w:r>
            <w:r w:rsidRPr="00BD0E06">
              <w:rPr>
                <w:rFonts w:ascii="Cambria" w:hAnsi="Cambria" w:cstheme="minorHAnsi"/>
                <w:b/>
                <w:noProof/>
                <w:sz w:val="20"/>
                <w:lang w:val="en-US"/>
              </w:rPr>
              <w:t>EN 13019</w:t>
            </w:r>
          </w:p>
          <w:p w14:paraId="76E1E7DB" w14:textId="46DF058E" w:rsidR="005F78CF" w:rsidRPr="00BD0E06" w:rsidRDefault="005F78CF" w:rsidP="00050F97">
            <w:pPr>
              <w:spacing w:after="0"/>
              <w:rPr>
                <w:rFonts w:ascii="Cambria" w:hAnsi="Cambria" w:cstheme="minorHAnsi"/>
                <w:b/>
                <w:noProof/>
                <w:sz w:val="20"/>
                <w:lang w:val="en-US"/>
              </w:rPr>
            </w:pPr>
            <w:r w:rsidRPr="00BD0E06">
              <w:rPr>
                <w:rFonts w:ascii="Cambria" w:hAnsi="Cambria" w:cstheme="minorHAnsi"/>
                <w:b/>
                <w:noProof/>
                <w:sz w:val="20"/>
                <w:lang w:val="en-US"/>
              </w:rPr>
              <w:t>Ocjena procesa procjene rizika u smislu sveobuhvatnosti, vjerodostojnosti i sljedivosti:</w:t>
            </w:r>
          </w:p>
          <w:p w14:paraId="69359CB7" w14:textId="14E67A4E" w:rsidR="005F78CF" w:rsidRPr="00BD0E06" w:rsidRDefault="005F78CF" w:rsidP="008D3072">
            <w:pPr>
              <w:pStyle w:val="Odlomakpopisa"/>
              <w:numPr>
                <w:ilvl w:val="0"/>
                <w:numId w:val="6"/>
              </w:numPr>
              <w:spacing w:after="0"/>
              <w:rPr>
                <w:rFonts w:ascii="Cambria" w:hAnsi="Cambria" w:cstheme="minorHAnsi"/>
                <w:noProof/>
                <w:sz w:val="20"/>
                <w:lang w:val="en-US"/>
              </w:rPr>
            </w:pPr>
            <w:r w:rsidRPr="00BD0E06">
              <w:rPr>
                <w:rFonts w:ascii="Cambria" w:hAnsi="Cambria" w:cstheme="minorHAnsi"/>
                <w:noProof/>
                <w:sz w:val="20"/>
                <w:lang w:val="en-US"/>
              </w:rPr>
              <w:t>ocjena pristupa i metodologije procesa procjene rizika</w:t>
            </w:r>
          </w:p>
          <w:p w14:paraId="59A5F3D5" w14:textId="77777777" w:rsidR="005F78CF" w:rsidRPr="00BD0E06" w:rsidRDefault="005F78CF" w:rsidP="008D3072">
            <w:pPr>
              <w:pStyle w:val="Odlomakpopisa"/>
              <w:numPr>
                <w:ilvl w:val="0"/>
                <w:numId w:val="6"/>
              </w:numPr>
              <w:spacing w:after="0"/>
              <w:rPr>
                <w:rFonts w:ascii="Cambria" w:hAnsi="Cambria" w:cstheme="minorHAnsi"/>
                <w:noProof/>
                <w:sz w:val="20"/>
                <w:lang w:val="en-US"/>
              </w:rPr>
            </w:pPr>
            <w:r w:rsidRPr="00BD0E06">
              <w:rPr>
                <w:rFonts w:ascii="Cambria" w:hAnsi="Cambria" w:cstheme="minorHAnsi"/>
                <w:noProof/>
                <w:sz w:val="20"/>
                <w:lang w:val="en-US"/>
              </w:rPr>
              <w:t>ocjena definiranih ograničenja kompaktne čistilice</w:t>
            </w:r>
          </w:p>
          <w:p w14:paraId="39B777E0" w14:textId="77777777" w:rsidR="005F78CF" w:rsidRPr="00BD0E06" w:rsidRDefault="005F78CF" w:rsidP="008D3072">
            <w:pPr>
              <w:pStyle w:val="Odlomakpopisa"/>
              <w:numPr>
                <w:ilvl w:val="0"/>
                <w:numId w:val="6"/>
              </w:numPr>
              <w:spacing w:after="0"/>
              <w:rPr>
                <w:rFonts w:ascii="Cambria" w:hAnsi="Cambria" w:cstheme="minorHAnsi"/>
                <w:noProof/>
                <w:sz w:val="20"/>
                <w:lang w:val="en-US"/>
              </w:rPr>
            </w:pPr>
            <w:r w:rsidRPr="00BD0E06">
              <w:rPr>
                <w:rFonts w:ascii="Cambria" w:hAnsi="Cambria" w:cstheme="minorHAnsi"/>
                <w:noProof/>
                <w:sz w:val="20"/>
                <w:lang w:val="en-US"/>
              </w:rPr>
              <w:t>ocjena procesa razmatranja ugrađenih komponenti i njihovih sučelja</w:t>
            </w:r>
          </w:p>
          <w:p w14:paraId="677075ED" w14:textId="77777777" w:rsidR="005F78CF" w:rsidRPr="00BD0E06" w:rsidRDefault="005F78CF" w:rsidP="008D3072">
            <w:pPr>
              <w:pStyle w:val="Odlomakpopisa"/>
              <w:numPr>
                <w:ilvl w:val="0"/>
                <w:numId w:val="6"/>
              </w:numPr>
              <w:spacing w:after="0"/>
              <w:rPr>
                <w:rFonts w:ascii="Cambria" w:hAnsi="Cambria" w:cstheme="minorHAnsi"/>
                <w:noProof/>
                <w:sz w:val="20"/>
                <w:lang w:val="en-US"/>
              </w:rPr>
            </w:pPr>
            <w:r w:rsidRPr="00BD0E06">
              <w:rPr>
                <w:rFonts w:ascii="Cambria" w:hAnsi="Cambria" w:cstheme="minorHAnsi"/>
                <w:noProof/>
                <w:sz w:val="20"/>
                <w:lang w:val="en-US"/>
              </w:rPr>
              <w:lastRenderedPageBreak/>
              <w:t>ocjena obuhvaćenosti relevantnih standarda i direktiva</w:t>
            </w:r>
          </w:p>
          <w:p w14:paraId="1D1217AB" w14:textId="3A8571B3" w:rsidR="005F78CF" w:rsidRPr="00BD0E06" w:rsidRDefault="005F78CF" w:rsidP="008D3072">
            <w:pPr>
              <w:pStyle w:val="Odlomakpopisa"/>
              <w:numPr>
                <w:ilvl w:val="0"/>
                <w:numId w:val="6"/>
              </w:numPr>
              <w:spacing w:after="0"/>
              <w:rPr>
                <w:rFonts w:ascii="Cambria" w:hAnsi="Cambria" w:cstheme="minorHAnsi"/>
                <w:noProof/>
                <w:sz w:val="20"/>
                <w:lang w:val="en-US"/>
              </w:rPr>
            </w:pPr>
            <w:r w:rsidRPr="00BD0E06">
              <w:rPr>
                <w:rFonts w:ascii="Cambria" w:hAnsi="Cambria" w:cstheme="minorHAnsi"/>
                <w:noProof/>
                <w:sz w:val="20"/>
                <w:lang w:val="en-US"/>
              </w:rPr>
              <w:t>ocjena definiranih sučelja za funkcionalnu sigurnost (EN ISO 13849-1)</w:t>
            </w:r>
          </w:p>
          <w:p w14:paraId="5109E588" w14:textId="47EF7BAD" w:rsidR="005F78CF" w:rsidRPr="00BD0E06" w:rsidRDefault="005F78CF" w:rsidP="008D3072">
            <w:pPr>
              <w:pStyle w:val="Odlomakpopisa"/>
              <w:numPr>
                <w:ilvl w:val="0"/>
                <w:numId w:val="6"/>
              </w:numPr>
              <w:spacing w:after="0"/>
              <w:rPr>
                <w:rFonts w:ascii="Cambria" w:hAnsi="Cambria" w:cstheme="minorHAnsi"/>
                <w:noProof/>
                <w:sz w:val="20"/>
                <w:lang w:val="en-US"/>
              </w:rPr>
            </w:pPr>
            <w:r w:rsidRPr="00BD0E06">
              <w:rPr>
                <w:rFonts w:ascii="Cambria" w:hAnsi="Cambria" w:cstheme="minorHAnsi"/>
                <w:noProof/>
                <w:sz w:val="20"/>
                <w:lang w:val="en-US"/>
              </w:rPr>
              <w:t>procjena definiranih elemenata rizika i odabrane prihvatljivosti rizika</w:t>
            </w:r>
          </w:p>
          <w:p w14:paraId="28961687" w14:textId="77777777" w:rsidR="005F78CF" w:rsidRPr="00BD0E06" w:rsidRDefault="005F78CF" w:rsidP="008D3072">
            <w:pPr>
              <w:pStyle w:val="Odlomakpopisa"/>
              <w:numPr>
                <w:ilvl w:val="0"/>
                <w:numId w:val="6"/>
              </w:numPr>
              <w:spacing w:after="0"/>
              <w:rPr>
                <w:rFonts w:ascii="Cambria" w:hAnsi="Cambria" w:cstheme="minorHAnsi"/>
                <w:noProof/>
                <w:sz w:val="20"/>
                <w:lang w:val="en-US"/>
              </w:rPr>
            </w:pPr>
            <w:r w:rsidRPr="00BD0E06">
              <w:rPr>
                <w:rFonts w:ascii="Cambria" w:hAnsi="Cambria" w:cstheme="minorHAnsi"/>
                <w:noProof/>
                <w:sz w:val="20"/>
                <w:lang w:val="en-US"/>
              </w:rPr>
              <w:t>procjena efektivnosti odabranih metoda smanjenja rizika za svaki element rizika</w:t>
            </w:r>
          </w:p>
          <w:p w14:paraId="557E20A1" w14:textId="4F110BA8" w:rsidR="005F78CF" w:rsidRPr="00BD0E06" w:rsidRDefault="005F78CF" w:rsidP="008D3072">
            <w:pPr>
              <w:pStyle w:val="Odlomakpopisa"/>
              <w:numPr>
                <w:ilvl w:val="0"/>
                <w:numId w:val="6"/>
              </w:numPr>
              <w:spacing w:after="0"/>
              <w:rPr>
                <w:rFonts w:ascii="Cambria" w:hAnsi="Cambria" w:cstheme="minorHAnsi"/>
                <w:noProof/>
                <w:sz w:val="20"/>
                <w:lang w:val="en-US"/>
              </w:rPr>
            </w:pPr>
            <w:r w:rsidRPr="00BD0E06">
              <w:rPr>
                <w:rFonts w:ascii="Cambria" w:hAnsi="Cambria" w:cstheme="minorHAnsi"/>
                <w:noProof/>
                <w:sz w:val="20"/>
                <w:lang w:val="en-US"/>
              </w:rPr>
              <w:t>ponuditelj u RASCO dostavlja službene rezultate svih ocjena i procjena u formi dokumenta izvješća. Rok dostave: 15.12.2017.</w:t>
            </w:r>
          </w:p>
          <w:p w14:paraId="5FDAD870" w14:textId="037E1D55" w:rsidR="005F78CF" w:rsidRPr="00BD0E06" w:rsidRDefault="005F78CF" w:rsidP="008D3072">
            <w:pPr>
              <w:pStyle w:val="Odlomakpopisa"/>
              <w:numPr>
                <w:ilvl w:val="0"/>
                <w:numId w:val="6"/>
              </w:numPr>
              <w:spacing w:after="0"/>
              <w:rPr>
                <w:rFonts w:ascii="Cambria" w:hAnsi="Cambria" w:cstheme="minorHAnsi"/>
                <w:noProof/>
                <w:sz w:val="20"/>
                <w:lang w:val="en-US"/>
              </w:rPr>
            </w:pPr>
            <w:r w:rsidRPr="00BD0E06">
              <w:rPr>
                <w:rFonts w:ascii="Cambria" w:hAnsi="Cambria" w:cstheme="minorHAnsi"/>
                <w:noProof/>
                <w:sz w:val="20"/>
                <w:lang w:val="en-US"/>
              </w:rPr>
              <w:t>ponuditelj u RASCO dostavlja prijedloge za poboljšanje temeljene na rezultatima svih ocjena i procjena u formi dokumenta prijedloga poboljšanja. Rok dostave: 15.12.2017.</w:t>
            </w:r>
          </w:p>
          <w:p w14:paraId="5654AE1C" w14:textId="0C9F5D56" w:rsidR="005F78CF" w:rsidRPr="00BD0E06" w:rsidRDefault="005F78CF" w:rsidP="008D3072">
            <w:pPr>
              <w:pStyle w:val="Odlomakpopisa"/>
              <w:numPr>
                <w:ilvl w:val="0"/>
                <w:numId w:val="6"/>
              </w:numPr>
              <w:spacing w:after="0"/>
              <w:rPr>
                <w:rFonts w:ascii="Cambria" w:hAnsi="Cambria" w:cstheme="minorHAnsi"/>
                <w:noProof/>
                <w:sz w:val="20"/>
                <w:lang w:val="en-US"/>
              </w:rPr>
            </w:pPr>
            <w:r w:rsidRPr="00BD0E06">
              <w:rPr>
                <w:rFonts w:ascii="Cambria" w:hAnsi="Cambria" w:cstheme="minorHAnsi"/>
                <w:noProof/>
                <w:sz w:val="20"/>
                <w:lang w:val="en-US"/>
              </w:rPr>
              <w:t>RASCO primjenjuje predložena poboljšanja na proces procjene rizika. Ponuditelj u periodu izvršenja ugovora pruža usluge konzultacija za sva pitanja vezana uz primjenu predloženih poboljšanja</w:t>
            </w:r>
          </w:p>
          <w:p w14:paraId="12122EA7" w14:textId="77777777" w:rsidR="005F78CF" w:rsidRPr="00BD0E06" w:rsidRDefault="005F78CF" w:rsidP="008D3072">
            <w:pPr>
              <w:pStyle w:val="Odlomakpopisa"/>
              <w:numPr>
                <w:ilvl w:val="0"/>
                <w:numId w:val="6"/>
              </w:numPr>
              <w:spacing w:after="0"/>
              <w:rPr>
                <w:rFonts w:ascii="Cambria" w:hAnsi="Cambria" w:cstheme="minorHAnsi"/>
                <w:noProof/>
                <w:sz w:val="20"/>
                <w:lang w:val="en-US"/>
              </w:rPr>
            </w:pPr>
            <w:r w:rsidRPr="00BD0E06">
              <w:rPr>
                <w:rFonts w:ascii="Cambria" w:hAnsi="Cambria" w:cstheme="minorHAnsi"/>
                <w:noProof/>
                <w:sz w:val="20"/>
                <w:lang w:val="en-US"/>
              </w:rPr>
              <w:t>potrebno je obuhvatiti slijedeća područja:</w:t>
            </w:r>
          </w:p>
          <w:p w14:paraId="5E947FA7" w14:textId="77777777" w:rsidR="005F78CF" w:rsidRPr="00BD0E06" w:rsidRDefault="005F78CF" w:rsidP="008D3072">
            <w:pPr>
              <w:pStyle w:val="Odlomakpopisa"/>
              <w:numPr>
                <w:ilvl w:val="1"/>
                <w:numId w:val="6"/>
              </w:numPr>
              <w:spacing w:after="0"/>
              <w:rPr>
                <w:rFonts w:ascii="Cambria" w:hAnsi="Cambria" w:cstheme="minorHAnsi"/>
                <w:noProof/>
                <w:sz w:val="20"/>
                <w:lang w:val="en-US"/>
              </w:rPr>
            </w:pPr>
            <w:r w:rsidRPr="00BD0E06">
              <w:rPr>
                <w:rFonts w:ascii="Cambria" w:hAnsi="Cambria" w:cstheme="minorHAnsi"/>
                <w:noProof/>
                <w:sz w:val="20"/>
                <w:lang w:val="en-US"/>
              </w:rPr>
              <w:t xml:space="preserve">direktive: </w:t>
            </w:r>
            <w:r w:rsidRPr="00BD0E06">
              <w:rPr>
                <w:rFonts w:ascii="Cambria" w:hAnsi="Cambria" w:cstheme="minorHAnsi"/>
                <w:b/>
                <w:noProof/>
                <w:sz w:val="20"/>
                <w:lang w:val="en-US"/>
              </w:rPr>
              <w:t>2006/42/EC, dodatak I</w:t>
            </w:r>
          </w:p>
          <w:p w14:paraId="01F21259" w14:textId="77777777" w:rsidR="005F78CF" w:rsidRPr="00BD0E06" w:rsidRDefault="005F78CF" w:rsidP="008D3072">
            <w:pPr>
              <w:pStyle w:val="Odlomakpopisa"/>
              <w:numPr>
                <w:ilvl w:val="1"/>
                <w:numId w:val="6"/>
              </w:numPr>
              <w:spacing w:after="0"/>
              <w:rPr>
                <w:rFonts w:ascii="Cambria" w:hAnsi="Cambria" w:cstheme="minorHAnsi"/>
                <w:noProof/>
                <w:sz w:val="20"/>
                <w:lang w:val="en-US"/>
              </w:rPr>
            </w:pPr>
            <w:r w:rsidRPr="00BD0E06">
              <w:rPr>
                <w:rFonts w:ascii="Cambria" w:hAnsi="Cambria" w:cstheme="minorHAnsi"/>
                <w:noProof/>
                <w:sz w:val="20"/>
                <w:lang w:val="en-US"/>
              </w:rPr>
              <w:t xml:space="preserve">norme tipa B: </w:t>
            </w:r>
            <w:r w:rsidRPr="00BD0E06">
              <w:rPr>
                <w:rFonts w:ascii="Cambria" w:hAnsi="Cambria" w:cstheme="minorHAnsi"/>
                <w:b/>
                <w:noProof/>
                <w:sz w:val="20"/>
                <w:lang w:val="en-US"/>
              </w:rPr>
              <w:t>EN ISO 12100</w:t>
            </w:r>
            <w:r w:rsidRPr="00BD0E06">
              <w:rPr>
                <w:rFonts w:ascii="Cambria" w:hAnsi="Cambria" w:cstheme="minorHAnsi"/>
                <w:noProof/>
                <w:sz w:val="20"/>
                <w:lang w:val="en-US"/>
              </w:rPr>
              <w:t xml:space="preserve">, </w:t>
            </w:r>
            <w:r w:rsidRPr="00BD0E06">
              <w:rPr>
                <w:rFonts w:ascii="Cambria" w:hAnsi="Cambria" w:cstheme="minorHAnsi"/>
                <w:b/>
                <w:noProof/>
                <w:sz w:val="20"/>
                <w:lang w:val="en-US"/>
              </w:rPr>
              <w:t>EN ISO 13849-1</w:t>
            </w:r>
          </w:p>
          <w:p w14:paraId="11054419" w14:textId="3EB68A4B" w:rsidR="005F78CF" w:rsidRPr="00BD0E06" w:rsidRDefault="005F78CF" w:rsidP="008D3072">
            <w:pPr>
              <w:pStyle w:val="Odlomakpopisa"/>
              <w:numPr>
                <w:ilvl w:val="1"/>
                <w:numId w:val="6"/>
              </w:numPr>
              <w:spacing w:after="0"/>
              <w:rPr>
                <w:rFonts w:ascii="Cambria" w:hAnsi="Cambria" w:cstheme="minorHAnsi"/>
                <w:noProof/>
                <w:sz w:val="20"/>
                <w:lang w:val="en-US"/>
              </w:rPr>
            </w:pPr>
            <w:r w:rsidRPr="00BD0E06">
              <w:rPr>
                <w:rFonts w:ascii="Cambria" w:hAnsi="Cambria" w:cstheme="minorHAnsi"/>
                <w:noProof/>
                <w:sz w:val="20"/>
                <w:lang w:val="en-US"/>
              </w:rPr>
              <w:t xml:space="preserve">norme tipa C: </w:t>
            </w:r>
            <w:r w:rsidRPr="00BD0E06">
              <w:rPr>
                <w:rFonts w:ascii="Cambria" w:hAnsi="Cambria" w:cstheme="minorHAnsi"/>
                <w:b/>
                <w:noProof/>
                <w:sz w:val="20"/>
                <w:lang w:val="en-US"/>
              </w:rPr>
              <w:t>EN 13019</w:t>
            </w:r>
          </w:p>
          <w:p w14:paraId="0D3EA377" w14:textId="77777777" w:rsidR="005F78CF" w:rsidRPr="00BD0E06" w:rsidRDefault="005F78CF" w:rsidP="00FC6E71">
            <w:pPr>
              <w:spacing w:after="0"/>
              <w:rPr>
                <w:rFonts w:ascii="Cambria" w:hAnsi="Cambria" w:cstheme="minorHAnsi"/>
                <w:b/>
                <w:noProof/>
                <w:sz w:val="20"/>
                <w:lang w:val="en-US"/>
              </w:rPr>
            </w:pPr>
            <w:r w:rsidRPr="00BD0E06">
              <w:rPr>
                <w:rFonts w:ascii="Cambria" w:hAnsi="Cambria" w:cstheme="minorHAnsi"/>
                <w:b/>
                <w:noProof/>
                <w:sz w:val="20"/>
                <w:lang w:val="en-US"/>
              </w:rPr>
              <w:t>Ostali zahtjevi:</w:t>
            </w:r>
          </w:p>
          <w:p w14:paraId="62ACE90A" w14:textId="0D483EC8" w:rsidR="005F78CF" w:rsidRPr="00BD0E06" w:rsidRDefault="005F78CF" w:rsidP="0003154F">
            <w:pPr>
              <w:pStyle w:val="Odlomakpopisa"/>
              <w:numPr>
                <w:ilvl w:val="0"/>
                <w:numId w:val="6"/>
              </w:numPr>
              <w:spacing w:after="0"/>
              <w:rPr>
                <w:rFonts w:ascii="Cambria" w:hAnsi="Cambria" w:cstheme="minorHAnsi"/>
                <w:b/>
                <w:noProof/>
                <w:sz w:val="20"/>
                <w:lang w:val="en-US"/>
              </w:rPr>
            </w:pPr>
            <w:r w:rsidRPr="00BD0E06">
              <w:rPr>
                <w:rFonts w:ascii="Cambria" w:hAnsi="Cambria" w:cstheme="minorHAnsi"/>
                <w:noProof/>
                <w:sz w:val="20"/>
                <w:lang w:val="en-US"/>
              </w:rPr>
              <w:lastRenderedPageBreak/>
              <w:t>ponuditelj će u periodu izvršenja ugovora za uslugu konzultacije i savjetovanja te za uslugu ocjene procesa procjene rizika osigurati minimalno jednu osobu u trajanju od minimalno 10 radnih dana (80 radnih sati) na lokaciji tvrtke ponuditelja</w:t>
            </w:r>
            <w:r w:rsidR="00BD0E06" w:rsidRPr="00BD0E06">
              <w:rPr>
                <w:rFonts w:ascii="Cambria" w:hAnsi="Cambria" w:cstheme="minorHAnsi"/>
                <w:noProof/>
                <w:sz w:val="20"/>
                <w:lang w:val="en-US"/>
              </w:rPr>
              <w:t xml:space="preserve"> /</w:t>
            </w:r>
          </w:p>
          <w:p w14:paraId="25687806" w14:textId="77777777" w:rsidR="00BD0E06" w:rsidRPr="00BD0E06" w:rsidRDefault="00BD0E06" w:rsidP="00BD0E06">
            <w:pPr>
              <w:spacing w:after="0"/>
              <w:rPr>
                <w:rFonts w:ascii="Cambria" w:hAnsi="Cambria" w:cstheme="minorHAnsi"/>
                <w:b/>
                <w:noProof/>
                <w:color w:val="5B9BD5" w:themeColor="accent5"/>
                <w:sz w:val="20"/>
                <w:lang w:val="en-US"/>
              </w:rPr>
            </w:pPr>
            <w:r w:rsidRPr="00BD0E06">
              <w:rPr>
                <w:rFonts w:ascii="Cambria" w:hAnsi="Cambria"/>
                <w:b/>
                <w:noProof/>
                <w:color w:val="5B9BD5" w:themeColor="accent5"/>
                <w:sz w:val="20"/>
                <w:lang w:val="en-US"/>
              </w:rPr>
              <w:t>Consulting and advisory services – specific issues related to the risk assessment process according to 2006/42/EC, Annex I:</w:t>
            </w:r>
          </w:p>
          <w:p w14:paraId="33D14D28" w14:textId="77777777" w:rsidR="00BD0E06" w:rsidRPr="00BD0E06" w:rsidRDefault="00BD0E06" w:rsidP="00BD0E06">
            <w:pPr>
              <w:pStyle w:val="Odlomakpopisa"/>
              <w:numPr>
                <w:ilvl w:val="0"/>
                <w:numId w:val="6"/>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in the period of contract execution, the tenderer provides consulting and advisory services for all issues related to the risk assessment process according to 2006/42/EC, Annex I</w:t>
            </w:r>
          </w:p>
          <w:p w14:paraId="7F89BC3D" w14:textId="77777777" w:rsidR="00BD0E06" w:rsidRPr="00BD0E06" w:rsidRDefault="00BD0E06" w:rsidP="00BD0E06">
            <w:pPr>
              <w:pStyle w:val="Odlomakpopisa"/>
              <w:numPr>
                <w:ilvl w:val="0"/>
                <w:numId w:val="6"/>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in the period of contract execution, consulting and advisory services are conducted via telephone calls or electronic mail</w:t>
            </w:r>
          </w:p>
          <w:p w14:paraId="62075FA7" w14:textId="77777777" w:rsidR="00BD0E06" w:rsidRPr="00BD0E06" w:rsidRDefault="00BD0E06" w:rsidP="00BD0E06">
            <w:pPr>
              <w:pStyle w:val="Odlomakpopisa"/>
              <w:numPr>
                <w:ilvl w:val="0"/>
                <w:numId w:val="6"/>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in the period of contract execution, the tenderer will respond to inquiries within a maximum of 3 business days</w:t>
            </w:r>
          </w:p>
          <w:p w14:paraId="4FED6E4C" w14:textId="77777777" w:rsidR="00BD0E06" w:rsidRPr="00BD0E06" w:rsidRDefault="00BD0E06" w:rsidP="00BD0E06">
            <w:pPr>
              <w:pStyle w:val="Odlomakpopisa"/>
              <w:numPr>
                <w:ilvl w:val="0"/>
                <w:numId w:val="6"/>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the tenderer will provide all the necessary templates and tools needed for the risk assessment process. Delivery deadline: 25.11.2017.</w:t>
            </w:r>
          </w:p>
          <w:p w14:paraId="62AD3146" w14:textId="77777777" w:rsidR="00BD0E06" w:rsidRPr="00BD0E06" w:rsidRDefault="00BD0E06" w:rsidP="00BD0E06">
            <w:pPr>
              <w:pStyle w:val="Odlomakpopisa"/>
              <w:numPr>
                <w:ilvl w:val="0"/>
                <w:numId w:val="6"/>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the following areas must be covered:</w:t>
            </w:r>
          </w:p>
          <w:p w14:paraId="29483834" w14:textId="77777777" w:rsidR="00BD0E06" w:rsidRPr="00BD0E06" w:rsidRDefault="00BD0E06" w:rsidP="00BD0E06">
            <w:pPr>
              <w:pStyle w:val="Odlomakpopisa"/>
              <w:numPr>
                <w:ilvl w:val="1"/>
                <w:numId w:val="6"/>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 xml:space="preserve">directives: </w:t>
            </w:r>
            <w:r w:rsidRPr="00BD0E06">
              <w:rPr>
                <w:rFonts w:ascii="Cambria" w:hAnsi="Cambria"/>
                <w:b/>
                <w:noProof/>
                <w:color w:val="5B9BD5" w:themeColor="accent5"/>
                <w:sz w:val="20"/>
                <w:lang w:val="en-US"/>
              </w:rPr>
              <w:t>2006/42/EC, Annex I</w:t>
            </w:r>
          </w:p>
          <w:p w14:paraId="52A0DA56" w14:textId="77777777" w:rsidR="00BD0E06" w:rsidRPr="00BD0E06" w:rsidRDefault="00BD0E06" w:rsidP="00BD0E06">
            <w:pPr>
              <w:pStyle w:val="Odlomakpopisa"/>
              <w:numPr>
                <w:ilvl w:val="1"/>
                <w:numId w:val="6"/>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 xml:space="preserve">type B standards: </w:t>
            </w:r>
            <w:r w:rsidRPr="00BD0E06">
              <w:rPr>
                <w:rFonts w:ascii="Cambria" w:hAnsi="Cambria"/>
                <w:b/>
                <w:noProof/>
                <w:color w:val="5B9BD5" w:themeColor="accent5"/>
                <w:sz w:val="20"/>
                <w:lang w:val="en-US"/>
              </w:rPr>
              <w:t>EN ISO 12100</w:t>
            </w:r>
            <w:r w:rsidRPr="00BD0E06">
              <w:rPr>
                <w:rFonts w:ascii="Cambria" w:hAnsi="Cambria"/>
                <w:noProof/>
                <w:color w:val="5B9BD5" w:themeColor="accent5"/>
                <w:sz w:val="20"/>
                <w:lang w:val="en-US"/>
              </w:rPr>
              <w:t xml:space="preserve">, </w:t>
            </w:r>
            <w:r w:rsidRPr="00BD0E06">
              <w:rPr>
                <w:rFonts w:ascii="Cambria" w:hAnsi="Cambria"/>
                <w:b/>
                <w:noProof/>
                <w:color w:val="5B9BD5" w:themeColor="accent5"/>
                <w:sz w:val="20"/>
                <w:lang w:val="en-US"/>
              </w:rPr>
              <w:t>EN ISO 13849-1</w:t>
            </w:r>
          </w:p>
          <w:p w14:paraId="7FE4FEF6" w14:textId="77777777" w:rsidR="00BD0E06" w:rsidRPr="00BD0E06" w:rsidRDefault="00BD0E06" w:rsidP="00BD0E06">
            <w:pPr>
              <w:pStyle w:val="Odlomakpopisa"/>
              <w:numPr>
                <w:ilvl w:val="1"/>
                <w:numId w:val="6"/>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 xml:space="preserve">type C standards: </w:t>
            </w:r>
            <w:r w:rsidRPr="00BD0E06">
              <w:rPr>
                <w:rFonts w:ascii="Cambria" w:hAnsi="Cambria"/>
                <w:b/>
                <w:noProof/>
                <w:color w:val="5B9BD5" w:themeColor="accent5"/>
                <w:sz w:val="20"/>
                <w:lang w:val="en-US"/>
              </w:rPr>
              <w:t>EN 13019</w:t>
            </w:r>
          </w:p>
          <w:p w14:paraId="0F162EE3" w14:textId="77777777" w:rsidR="00BD0E06" w:rsidRPr="00BD0E06" w:rsidRDefault="00BD0E06" w:rsidP="00BD0E06">
            <w:pPr>
              <w:spacing w:after="0"/>
              <w:rPr>
                <w:rFonts w:ascii="Cambria" w:hAnsi="Cambria" w:cstheme="minorHAnsi"/>
                <w:b/>
                <w:noProof/>
                <w:color w:val="5B9BD5" w:themeColor="accent5"/>
                <w:sz w:val="20"/>
                <w:lang w:val="en-US"/>
              </w:rPr>
            </w:pPr>
            <w:r w:rsidRPr="00BD0E06">
              <w:rPr>
                <w:rFonts w:ascii="Cambria" w:hAnsi="Cambria"/>
                <w:b/>
                <w:noProof/>
                <w:color w:val="5B9BD5" w:themeColor="accent5"/>
                <w:sz w:val="20"/>
                <w:lang w:val="en-US"/>
              </w:rPr>
              <w:lastRenderedPageBreak/>
              <w:t>Review of the risk assessment process in terms of comprehensiveness, plausibility and traceability:</w:t>
            </w:r>
          </w:p>
          <w:p w14:paraId="61117655" w14:textId="77777777" w:rsidR="00BD0E06" w:rsidRPr="00BD0E06" w:rsidRDefault="00BD0E06" w:rsidP="00BD0E06">
            <w:pPr>
              <w:pStyle w:val="Odlomakpopisa"/>
              <w:numPr>
                <w:ilvl w:val="0"/>
                <w:numId w:val="6"/>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review of the approach and methodology of the risk assessment process</w:t>
            </w:r>
          </w:p>
          <w:p w14:paraId="75F579BC" w14:textId="77777777" w:rsidR="00BD0E06" w:rsidRPr="00BD0E06" w:rsidRDefault="00BD0E06" w:rsidP="00BD0E06">
            <w:pPr>
              <w:pStyle w:val="Odlomakpopisa"/>
              <w:numPr>
                <w:ilvl w:val="0"/>
                <w:numId w:val="6"/>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review of the defined limitations of the compact sweeper</w:t>
            </w:r>
          </w:p>
          <w:p w14:paraId="654C1FD9" w14:textId="77777777" w:rsidR="00BD0E06" w:rsidRPr="00BD0E06" w:rsidRDefault="00BD0E06" w:rsidP="00BD0E06">
            <w:pPr>
              <w:pStyle w:val="Odlomakpopisa"/>
              <w:numPr>
                <w:ilvl w:val="0"/>
                <w:numId w:val="6"/>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review of the process of considering the embedded components and their interfaces</w:t>
            </w:r>
          </w:p>
          <w:p w14:paraId="346EC018" w14:textId="77777777" w:rsidR="00BD0E06" w:rsidRPr="00BD0E06" w:rsidRDefault="00BD0E06" w:rsidP="00BD0E06">
            <w:pPr>
              <w:pStyle w:val="Odlomakpopisa"/>
              <w:numPr>
                <w:ilvl w:val="0"/>
                <w:numId w:val="6"/>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review of the coverage of the relevant standards and directives</w:t>
            </w:r>
          </w:p>
          <w:p w14:paraId="17CC20A7" w14:textId="77777777" w:rsidR="00BD0E06" w:rsidRPr="00BD0E06" w:rsidRDefault="00BD0E06" w:rsidP="00BD0E06">
            <w:pPr>
              <w:pStyle w:val="Odlomakpopisa"/>
              <w:numPr>
                <w:ilvl w:val="0"/>
                <w:numId w:val="6"/>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review of defined interfaces for functional safety (EN ISO 13849-1)</w:t>
            </w:r>
          </w:p>
          <w:p w14:paraId="0D0D6889" w14:textId="77777777" w:rsidR="00BD0E06" w:rsidRPr="00BD0E06" w:rsidRDefault="00BD0E06" w:rsidP="00BD0E06">
            <w:pPr>
              <w:pStyle w:val="Odlomakpopisa"/>
              <w:numPr>
                <w:ilvl w:val="0"/>
                <w:numId w:val="6"/>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evaluation of defined risk elements and selected risk acceptability</w:t>
            </w:r>
          </w:p>
          <w:p w14:paraId="33C36CD5" w14:textId="77777777" w:rsidR="00BD0E06" w:rsidRPr="00BD0E06" w:rsidRDefault="00BD0E06" w:rsidP="00BD0E06">
            <w:pPr>
              <w:pStyle w:val="Odlomakpopisa"/>
              <w:numPr>
                <w:ilvl w:val="0"/>
                <w:numId w:val="6"/>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evaluation of the effectiveness of the selected risk reduction methods for each risk element</w:t>
            </w:r>
          </w:p>
          <w:p w14:paraId="6B33039D" w14:textId="77777777" w:rsidR="00BD0E06" w:rsidRPr="00BD0E06" w:rsidRDefault="00BD0E06" w:rsidP="00BD0E06">
            <w:pPr>
              <w:pStyle w:val="Odlomakpopisa"/>
              <w:numPr>
                <w:ilvl w:val="0"/>
                <w:numId w:val="6"/>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the tenderer submits to RASCO the official results of all evaluations and reviews in the form of a report. Delivery deadline: 15.12.2017.</w:t>
            </w:r>
          </w:p>
          <w:p w14:paraId="1F1E8EE1" w14:textId="77777777" w:rsidR="00BD0E06" w:rsidRPr="00BD0E06" w:rsidRDefault="00BD0E06" w:rsidP="00BD0E06">
            <w:pPr>
              <w:pStyle w:val="Odlomakpopisa"/>
              <w:numPr>
                <w:ilvl w:val="0"/>
                <w:numId w:val="6"/>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the tenderer submits to RASCO suggestions for improvements based on the results of all evaluations and reviews in the form of a proposal for improvements. Delivery deadline: 15.12.2017.</w:t>
            </w:r>
          </w:p>
          <w:p w14:paraId="725C167E" w14:textId="77777777" w:rsidR="00BD0E06" w:rsidRPr="00BD0E06" w:rsidRDefault="00BD0E06" w:rsidP="00BD0E06">
            <w:pPr>
              <w:pStyle w:val="Odlomakpopisa"/>
              <w:numPr>
                <w:ilvl w:val="0"/>
                <w:numId w:val="6"/>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 xml:space="preserve">RASCO in cooperation with the tenderer applies proposed improvements to the </w:t>
            </w:r>
            <w:r w:rsidRPr="00BD0E06">
              <w:rPr>
                <w:rFonts w:ascii="Cambria" w:hAnsi="Cambria"/>
                <w:noProof/>
                <w:color w:val="5B9BD5" w:themeColor="accent5"/>
                <w:sz w:val="20"/>
                <w:lang w:val="en-US"/>
              </w:rPr>
              <w:lastRenderedPageBreak/>
              <w:t>risk assessment process. In the period of contract execution, the tenderer provides consulting and advisory services for all issues related to the improvements application.</w:t>
            </w:r>
          </w:p>
          <w:p w14:paraId="51D7C7EC" w14:textId="77777777" w:rsidR="00BD0E06" w:rsidRPr="00BD0E06" w:rsidRDefault="00BD0E06" w:rsidP="00BD0E06">
            <w:pPr>
              <w:pStyle w:val="Odlomakpopisa"/>
              <w:numPr>
                <w:ilvl w:val="0"/>
                <w:numId w:val="6"/>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the following areas must be covered:</w:t>
            </w:r>
          </w:p>
          <w:p w14:paraId="5E1D9527" w14:textId="77777777" w:rsidR="00BD0E06" w:rsidRPr="00BD0E06" w:rsidRDefault="00BD0E06" w:rsidP="00BD0E06">
            <w:pPr>
              <w:pStyle w:val="Odlomakpopisa"/>
              <w:numPr>
                <w:ilvl w:val="1"/>
                <w:numId w:val="6"/>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 xml:space="preserve">directives: </w:t>
            </w:r>
            <w:r w:rsidRPr="00BD0E06">
              <w:rPr>
                <w:rFonts w:ascii="Cambria" w:hAnsi="Cambria"/>
                <w:b/>
                <w:noProof/>
                <w:color w:val="5B9BD5" w:themeColor="accent5"/>
                <w:sz w:val="20"/>
                <w:lang w:val="en-US"/>
              </w:rPr>
              <w:t>2006/42/EC, Annex I</w:t>
            </w:r>
          </w:p>
          <w:p w14:paraId="2FEFF301" w14:textId="77777777" w:rsidR="00BD0E06" w:rsidRPr="00BD0E06" w:rsidRDefault="00BD0E06" w:rsidP="00BD0E06">
            <w:pPr>
              <w:pStyle w:val="Odlomakpopisa"/>
              <w:numPr>
                <w:ilvl w:val="1"/>
                <w:numId w:val="6"/>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 xml:space="preserve">type B standards: </w:t>
            </w:r>
            <w:r w:rsidRPr="00BD0E06">
              <w:rPr>
                <w:rFonts w:ascii="Cambria" w:hAnsi="Cambria"/>
                <w:b/>
                <w:noProof/>
                <w:color w:val="5B9BD5" w:themeColor="accent5"/>
                <w:sz w:val="20"/>
                <w:lang w:val="en-US"/>
              </w:rPr>
              <w:t>EN ISO 12100</w:t>
            </w:r>
            <w:r w:rsidRPr="00BD0E06">
              <w:rPr>
                <w:rFonts w:ascii="Cambria" w:hAnsi="Cambria"/>
                <w:noProof/>
                <w:color w:val="5B9BD5" w:themeColor="accent5"/>
                <w:sz w:val="20"/>
                <w:lang w:val="en-US"/>
              </w:rPr>
              <w:t xml:space="preserve">, </w:t>
            </w:r>
            <w:r w:rsidRPr="00BD0E06">
              <w:rPr>
                <w:rFonts w:ascii="Cambria" w:hAnsi="Cambria"/>
                <w:b/>
                <w:noProof/>
                <w:color w:val="5B9BD5" w:themeColor="accent5"/>
                <w:sz w:val="20"/>
                <w:lang w:val="en-US"/>
              </w:rPr>
              <w:t>EN ISO 13849-1</w:t>
            </w:r>
          </w:p>
          <w:p w14:paraId="234A2E2E" w14:textId="77777777" w:rsidR="00BD0E06" w:rsidRPr="00BD0E06" w:rsidRDefault="00BD0E06" w:rsidP="00BD0E06">
            <w:pPr>
              <w:pStyle w:val="Odlomakpopisa"/>
              <w:numPr>
                <w:ilvl w:val="1"/>
                <w:numId w:val="6"/>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 xml:space="preserve">type C standards: </w:t>
            </w:r>
            <w:r w:rsidRPr="00BD0E06">
              <w:rPr>
                <w:rFonts w:ascii="Cambria" w:hAnsi="Cambria"/>
                <w:b/>
                <w:noProof/>
                <w:color w:val="5B9BD5" w:themeColor="accent5"/>
                <w:sz w:val="20"/>
                <w:lang w:val="en-US"/>
              </w:rPr>
              <w:t>EN 13019</w:t>
            </w:r>
          </w:p>
          <w:p w14:paraId="6FDA52C1" w14:textId="77777777" w:rsidR="00BD0E06" w:rsidRPr="00BD0E06" w:rsidRDefault="00BD0E06" w:rsidP="00BD0E06">
            <w:pPr>
              <w:spacing w:after="0"/>
              <w:rPr>
                <w:rFonts w:ascii="Cambria" w:hAnsi="Cambria" w:cstheme="minorHAnsi"/>
                <w:b/>
                <w:noProof/>
                <w:color w:val="5B9BD5" w:themeColor="accent5"/>
                <w:sz w:val="20"/>
                <w:lang w:val="en-US"/>
              </w:rPr>
            </w:pPr>
            <w:r w:rsidRPr="00BD0E06">
              <w:rPr>
                <w:rFonts w:ascii="Cambria" w:hAnsi="Cambria"/>
                <w:b/>
                <w:noProof/>
                <w:color w:val="5B9BD5" w:themeColor="accent5"/>
                <w:sz w:val="20"/>
                <w:lang w:val="en-US"/>
              </w:rPr>
              <w:t>Other requirements:</w:t>
            </w:r>
          </w:p>
          <w:p w14:paraId="36026FB3" w14:textId="25A5B139" w:rsidR="00BD0E06" w:rsidRPr="00BD0E06" w:rsidRDefault="00BD0E06" w:rsidP="00BD0E06">
            <w:pPr>
              <w:pStyle w:val="Odlomakpopisa"/>
              <w:spacing w:after="0"/>
              <w:rPr>
                <w:rFonts w:ascii="Cambria" w:hAnsi="Cambria" w:cstheme="minorHAnsi"/>
                <w:b/>
                <w:noProof/>
                <w:sz w:val="20"/>
                <w:lang w:val="en-US"/>
              </w:rPr>
            </w:pPr>
            <w:r w:rsidRPr="00BD0E06">
              <w:rPr>
                <w:rFonts w:ascii="Cambria" w:hAnsi="Cambria"/>
                <w:noProof/>
                <w:color w:val="5B9BD5" w:themeColor="accent5"/>
                <w:sz w:val="20"/>
                <w:lang w:val="en-US"/>
              </w:rPr>
              <w:t>in the period of contract execution, the tenderer will provide a minimum of one person for the consulting and advisory service and for the service of evaluating the risk assessment process, for 10 working days (80 working hours), at the premises of the tenderer’s company</w:t>
            </w:r>
          </w:p>
        </w:tc>
        <w:tc>
          <w:tcPr>
            <w:tcW w:w="2003" w:type="pct"/>
            <w:shd w:val="clear" w:color="auto" w:fill="auto"/>
            <w:vAlign w:val="center"/>
          </w:tcPr>
          <w:p w14:paraId="1683FE85" w14:textId="77777777" w:rsidR="005F78CF" w:rsidRPr="00BD0E06" w:rsidRDefault="005F78CF" w:rsidP="00354CD6">
            <w:pPr>
              <w:spacing w:after="0"/>
              <w:rPr>
                <w:rFonts w:ascii="Cambria" w:eastAsia="Times New Roman" w:hAnsi="Cambria" w:cs="Times New Roman"/>
                <w:noProof/>
                <w:color w:val="000000"/>
                <w:sz w:val="20"/>
                <w:szCs w:val="20"/>
                <w:lang w:val="en-US"/>
              </w:rPr>
            </w:pPr>
          </w:p>
        </w:tc>
        <w:tc>
          <w:tcPr>
            <w:tcW w:w="410" w:type="pct"/>
            <w:shd w:val="clear" w:color="auto" w:fill="auto"/>
            <w:vAlign w:val="center"/>
          </w:tcPr>
          <w:p w14:paraId="730DE625" w14:textId="77777777" w:rsidR="005F78CF" w:rsidRPr="00BD0E06" w:rsidRDefault="005F78CF" w:rsidP="00354CD6">
            <w:pPr>
              <w:spacing w:after="0"/>
              <w:rPr>
                <w:rFonts w:ascii="Cambria" w:hAnsi="Cambria" w:cstheme="minorHAnsi"/>
                <w:noProof/>
                <w:sz w:val="20"/>
                <w:lang w:val="en-US"/>
              </w:rPr>
            </w:pPr>
          </w:p>
        </w:tc>
      </w:tr>
      <w:tr w:rsidR="005F78CF" w:rsidRPr="00BD0E06" w14:paraId="1445A0A1" w14:textId="77777777" w:rsidTr="005F78CF">
        <w:trPr>
          <w:trHeight w:val="251"/>
        </w:trPr>
        <w:tc>
          <w:tcPr>
            <w:tcW w:w="221" w:type="pct"/>
            <w:shd w:val="clear" w:color="auto" w:fill="auto"/>
            <w:vAlign w:val="center"/>
          </w:tcPr>
          <w:p w14:paraId="19B32877" w14:textId="1F254E1F" w:rsidR="005F78CF" w:rsidRPr="00BD0E06" w:rsidRDefault="005F78CF" w:rsidP="00354CD6">
            <w:pPr>
              <w:spacing w:after="0"/>
              <w:rPr>
                <w:rFonts w:ascii="Cambria" w:hAnsi="Cambria" w:cstheme="minorHAnsi"/>
                <w:noProof/>
                <w:sz w:val="20"/>
                <w:lang w:val="en-US"/>
              </w:rPr>
            </w:pPr>
            <w:r w:rsidRPr="00BD0E06">
              <w:rPr>
                <w:rFonts w:ascii="Cambria" w:hAnsi="Cambria" w:cstheme="minorHAnsi"/>
                <w:noProof/>
                <w:sz w:val="20"/>
                <w:lang w:val="en-US"/>
              </w:rPr>
              <w:lastRenderedPageBreak/>
              <w:t>3.</w:t>
            </w:r>
          </w:p>
        </w:tc>
        <w:tc>
          <w:tcPr>
            <w:tcW w:w="726" w:type="pct"/>
            <w:shd w:val="clear" w:color="auto" w:fill="auto"/>
            <w:vAlign w:val="center"/>
          </w:tcPr>
          <w:p w14:paraId="09242803" w14:textId="14218005" w:rsidR="005F78CF" w:rsidRPr="00BD0E06" w:rsidRDefault="005F78CF" w:rsidP="00354CD6">
            <w:pPr>
              <w:spacing w:after="0"/>
              <w:jc w:val="center"/>
              <w:rPr>
                <w:rFonts w:ascii="Cambria" w:hAnsi="Cambria" w:cstheme="minorHAnsi"/>
                <w:noProof/>
                <w:sz w:val="20"/>
                <w:lang w:val="en-US"/>
              </w:rPr>
            </w:pPr>
            <w:r w:rsidRPr="00BD0E06">
              <w:rPr>
                <w:rFonts w:ascii="Cambria" w:hAnsi="Cambria" w:cstheme="minorHAnsi"/>
                <w:noProof/>
                <w:sz w:val="20"/>
                <w:lang w:val="en-US"/>
              </w:rPr>
              <w:t>Savjetovanje i ocjena – proces definiranja funkcionalne sigurnosti prema EN ISO 13849-1</w:t>
            </w:r>
            <w:r w:rsidR="00BD0E06" w:rsidRPr="00BD0E06">
              <w:rPr>
                <w:rFonts w:ascii="Cambria" w:hAnsi="Cambria" w:cstheme="minorHAnsi"/>
                <w:noProof/>
                <w:sz w:val="20"/>
                <w:lang w:val="en-US"/>
              </w:rPr>
              <w:t xml:space="preserve"> / </w:t>
            </w:r>
            <w:r w:rsidR="00BD0E06" w:rsidRPr="00BD0E06">
              <w:rPr>
                <w:rFonts w:ascii="Cambria" w:hAnsi="Cambria" w:cstheme="minorHAnsi"/>
                <w:noProof/>
                <w:color w:val="5B9BD5" w:themeColor="accent5"/>
                <w:sz w:val="20"/>
                <w:lang w:val="en-US"/>
              </w:rPr>
              <w:t>Consultation and review – process of defining functional safety according to EN ISO 13849-1</w:t>
            </w:r>
          </w:p>
        </w:tc>
        <w:tc>
          <w:tcPr>
            <w:tcW w:w="1640" w:type="pct"/>
            <w:shd w:val="clear" w:color="auto" w:fill="auto"/>
            <w:vAlign w:val="center"/>
          </w:tcPr>
          <w:p w14:paraId="3D4304A9" w14:textId="1651A3F8" w:rsidR="005F78CF" w:rsidRPr="00BD0E06" w:rsidRDefault="005F78CF" w:rsidP="00AC0B2E">
            <w:pPr>
              <w:spacing w:after="0"/>
              <w:rPr>
                <w:rFonts w:ascii="Cambria" w:hAnsi="Cambria" w:cstheme="minorHAnsi"/>
                <w:b/>
                <w:noProof/>
                <w:sz w:val="20"/>
                <w:lang w:val="en-US"/>
              </w:rPr>
            </w:pPr>
            <w:r w:rsidRPr="00BD0E06">
              <w:rPr>
                <w:rFonts w:ascii="Cambria" w:hAnsi="Cambria" w:cstheme="minorHAnsi"/>
                <w:b/>
                <w:noProof/>
                <w:sz w:val="20"/>
                <w:lang w:val="en-US"/>
              </w:rPr>
              <w:t>Konzultacije i savjetovanje – specifična pitanja vezana uz proces definiranja funkcionalne sigurnosti prema EN ISO 13849-1:</w:t>
            </w:r>
          </w:p>
          <w:p w14:paraId="6081E2E2" w14:textId="2451D394" w:rsidR="005F78CF" w:rsidRPr="00BD0E06" w:rsidRDefault="005F78CF" w:rsidP="002A3DAA">
            <w:pPr>
              <w:pStyle w:val="Odlomakpopisa"/>
              <w:numPr>
                <w:ilvl w:val="0"/>
                <w:numId w:val="8"/>
              </w:numPr>
              <w:spacing w:after="0"/>
              <w:rPr>
                <w:rFonts w:ascii="Cambria" w:hAnsi="Cambria" w:cstheme="minorHAnsi"/>
                <w:noProof/>
                <w:sz w:val="20"/>
                <w:lang w:val="en-US"/>
              </w:rPr>
            </w:pPr>
            <w:r w:rsidRPr="00BD0E06">
              <w:rPr>
                <w:rFonts w:ascii="Cambria" w:hAnsi="Cambria" w:cstheme="minorHAnsi"/>
                <w:noProof/>
                <w:sz w:val="20"/>
                <w:lang w:val="en-US"/>
              </w:rPr>
              <w:t>ponuditelj u periodu izvršenja ugovora pruža usluge konzultacija i savjetovanja za sva pitanja vezana uz proces definiranja funkcionalne sigurnosti prema EN ISO 13849-1</w:t>
            </w:r>
          </w:p>
          <w:p w14:paraId="78CE9FDA" w14:textId="70D456C2" w:rsidR="005F78CF" w:rsidRPr="00BD0E06" w:rsidRDefault="005F78CF" w:rsidP="002A3DAA">
            <w:pPr>
              <w:pStyle w:val="Odlomakpopisa"/>
              <w:numPr>
                <w:ilvl w:val="0"/>
                <w:numId w:val="8"/>
              </w:numPr>
              <w:spacing w:after="0"/>
              <w:rPr>
                <w:rFonts w:ascii="Cambria" w:hAnsi="Cambria" w:cstheme="minorHAnsi"/>
                <w:noProof/>
                <w:sz w:val="20"/>
                <w:lang w:val="en-US"/>
              </w:rPr>
            </w:pPr>
            <w:r w:rsidRPr="00BD0E06">
              <w:rPr>
                <w:rFonts w:ascii="Cambria" w:hAnsi="Cambria" w:cstheme="minorHAnsi"/>
                <w:noProof/>
                <w:sz w:val="20"/>
                <w:lang w:val="en-US"/>
              </w:rPr>
              <w:t>ponuditelj u periodu izvršenja ugovora pruža usluge konzultacija i savjetovanja za sva pitanja vezana uz izradu arhitekture sigurnosnih dijelova upravljačkog sustava i mapiranja sustava</w:t>
            </w:r>
          </w:p>
          <w:p w14:paraId="7ABB4BEE" w14:textId="4A17E00E" w:rsidR="005F78CF" w:rsidRPr="00BD0E06" w:rsidRDefault="005F78CF" w:rsidP="002A3DAA">
            <w:pPr>
              <w:pStyle w:val="Odlomakpopisa"/>
              <w:numPr>
                <w:ilvl w:val="0"/>
                <w:numId w:val="8"/>
              </w:numPr>
              <w:spacing w:after="0"/>
              <w:rPr>
                <w:rFonts w:ascii="Cambria" w:hAnsi="Cambria" w:cstheme="minorHAnsi"/>
                <w:noProof/>
                <w:sz w:val="20"/>
                <w:lang w:val="en-US"/>
              </w:rPr>
            </w:pPr>
            <w:r w:rsidRPr="00BD0E06">
              <w:rPr>
                <w:rFonts w:ascii="Cambria" w:hAnsi="Cambria" w:cstheme="minorHAnsi"/>
                <w:noProof/>
                <w:sz w:val="20"/>
                <w:lang w:val="en-US"/>
              </w:rPr>
              <w:lastRenderedPageBreak/>
              <w:t>ponuditelj u periodu izvršenja ugovora pruža usluge podrške u izradi modela sustava pomoću programskog paketa SISTEMA</w:t>
            </w:r>
          </w:p>
          <w:p w14:paraId="71E9D48F" w14:textId="79A231C4" w:rsidR="005F78CF" w:rsidRPr="00BD0E06" w:rsidRDefault="005F78CF" w:rsidP="002A3DAA">
            <w:pPr>
              <w:pStyle w:val="Odlomakpopisa"/>
              <w:numPr>
                <w:ilvl w:val="0"/>
                <w:numId w:val="8"/>
              </w:numPr>
              <w:spacing w:after="0"/>
              <w:rPr>
                <w:rFonts w:ascii="Cambria" w:hAnsi="Cambria" w:cstheme="minorHAnsi"/>
                <w:noProof/>
                <w:sz w:val="20"/>
                <w:lang w:val="en-US"/>
              </w:rPr>
            </w:pPr>
            <w:r w:rsidRPr="00BD0E06">
              <w:rPr>
                <w:rFonts w:ascii="Cambria" w:hAnsi="Cambria" w:cstheme="minorHAnsi"/>
                <w:noProof/>
                <w:sz w:val="20"/>
                <w:lang w:val="en-US"/>
              </w:rPr>
              <w:t>usluga konzultacija i savjetovanja u periodu izvršenja ugovora odvija se putem telefonskih poziva ili elektronske pošte</w:t>
            </w:r>
          </w:p>
          <w:p w14:paraId="2A0F3750" w14:textId="7F440B4B" w:rsidR="005F78CF" w:rsidRPr="00BD0E06" w:rsidRDefault="005F78CF" w:rsidP="002A3DAA">
            <w:pPr>
              <w:pStyle w:val="Odlomakpopisa"/>
              <w:numPr>
                <w:ilvl w:val="0"/>
                <w:numId w:val="8"/>
              </w:numPr>
              <w:spacing w:after="0"/>
              <w:rPr>
                <w:rFonts w:ascii="Cambria" w:hAnsi="Cambria" w:cstheme="minorHAnsi"/>
                <w:noProof/>
                <w:sz w:val="20"/>
                <w:lang w:val="en-US"/>
              </w:rPr>
            </w:pPr>
            <w:r w:rsidRPr="00BD0E06">
              <w:rPr>
                <w:rFonts w:ascii="Cambria" w:hAnsi="Cambria" w:cstheme="minorHAnsi"/>
                <w:noProof/>
                <w:sz w:val="20"/>
                <w:lang w:val="en-US"/>
              </w:rPr>
              <w:t>ponuditelj će u periodu izvršenja ugovora na upite odgovarati u roku ne duljem od 3 radna dana</w:t>
            </w:r>
          </w:p>
          <w:p w14:paraId="328C77B3" w14:textId="68345D18" w:rsidR="005F78CF" w:rsidRPr="00BD0E06" w:rsidRDefault="005F78CF" w:rsidP="002A3DAA">
            <w:pPr>
              <w:pStyle w:val="Odlomakpopisa"/>
              <w:numPr>
                <w:ilvl w:val="0"/>
                <w:numId w:val="8"/>
              </w:numPr>
              <w:spacing w:after="0"/>
              <w:rPr>
                <w:rFonts w:ascii="Cambria" w:hAnsi="Cambria" w:cstheme="minorHAnsi"/>
                <w:noProof/>
                <w:sz w:val="20"/>
                <w:lang w:val="en-US"/>
              </w:rPr>
            </w:pPr>
            <w:r w:rsidRPr="00BD0E06">
              <w:rPr>
                <w:rFonts w:ascii="Cambria" w:hAnsi="Cambria" w:cstheme="minorHAnsi"/>
                <w:noProof/>
                <w:sz w:val="20"/>
                <w:lang w:val="en-US"/>
              </w:rPr>
              <w:t>ponuditelj će dostaviti sve potrebne predloške i alate potrebne za proces definiranja funkcionalne sigurnosti. Rok dostave: 25.11.2017.</w:t>
            </w:r>
          </w:p>
          <w:p w14:paraId="51D8CA58" w14:textId="0B116636" w:rsidR="005F78CF" w:rsidRPr="00BD0E06" w:rsidRDefault="005F78CF" w:rsidP="002A3DAA">
            <w:pPr>
              <w:pStyle w:val="Odlomakpopisa"/>
              <w:numPr>
                <w:ilvl w:val="0"/>
                <w:numId w:val="8"/>
              </w:numPr>
              <w:spacing w:after="0"/>
              <w:rPr>
                <w:rFonts w:ascii="Cambria" w:hAnsi="Cambria" w:cstheme="minorHAnsi"/>
                <w:noProof/>
                <w:sz w:val="20"/>
                <w:lang w:val="en-US"/>
              </w:rPr>
            </w:pPr>
            <w:r w:rsidRPr="00BD0E06">
              <w:rPr>
                <w:rFonts w:ascii="Cambria" w:hAnsi="Cambria" w:cstheme="minorHAnsi"/>
                <w:noProof/>
                <w:sz w:val="20"/>
                <w:lang w:val="en-US"/>
              </w:rPr>
              <w:t>potrebno je obuhvatiti slijedeća područja:</w:t>
            </w:r>
          </w:p>
          <w:p w14:paraId="04D77447" w14:textId="49854466" w:rsidR="005F78CF" w:rsidRPr="00BD0E06" w:rsidRDefault="005F78CF" w:rsidP="002A3DAA">
            <w:pPr>
              <w:pStyle w:val="Odlomakpopisa"/>
              <w:numPr>
                <w:ilvl w:val="1"/>
                <w:numId w:val="8"/>
              </w:numPr>
              <w:spacing w:after="0"/>
              <w:rPr>
                <w:rFonts w:ascii="Cambria" w:hAnsi="Cambria" w:cstheme="minorHAnsi"/>
                <w:noProof/>
                <w:sz w:val="20"/>
                <w:lang w:val="en-US"/>
              </w:rPr>
            </w:pPr>
            <w:r w:rsidRPr="00BD0E06">
              <w:rPr>
                <w:rFonts w:ascii="Cambria" w:hAnsi="Cambria" w:cstheme="minorHAnsi"/>
                <w:noProof/>
                <w:sz w:val="20"/>
                <w:lang w:val="en-US"/>
              </w:rPr>
              <w:t xml:space="preserve">direktive: </w:t>
            </w:r>
            <w:r w:rsidRPr="00BD0E06">
              <w:rPr>
                <w:rFonts w:ascii="Cambria" w:hAnsi="Cambria" w:cstheme="minorHAnsi"/>
                <w:b/>
                <w:noProof/>
                <w:sz w:val="20"/>
                <w:lang w:val="en-US"/>
              </w:rPr>
              <w:t>2006/42/EC, dodatak I</w:t>
            </w:r>
          </w:p>
          <w:p w14:paraId="58948742" w14:textId="14616D4A" w:rsidR="005F78CF" w:rsidRPr="00BD0E06" w:rsidRDefault="005F78CF" w:rsidP="002A3DAA">
            <w:pPr>
              <w:pStyle w:val="Odlomakpopisa"/>
              <w:numPr>
                <w:ilvl w:val="1"/>
                <w:numId w:val="8"/>
              </w:numPr>
              <w:spacing w:after="0"/>
              <w:rPr>
                <w:rFonts w:ascii="Cambria" w:hAnsi="Cambria" w:cstheme="minorHAnsi"/>
                <w:noProof/>
                <w:sz w:val="20"/>
                <w:lang w:val="en-US"/>
              </w:rPr>
            </w:pPr>
            <w:r w:rsidRPr="00BD0E06">
              <w:rPr>
                <w:rFonts w:ascii="Cambria" w:hAnsi="Cambria" w:cstheme="minorHAnsi"/>
                <w:noProof/>
                <w:sz w:val="20"/>
                <w:lang w:val="en-US"/>
              </w:rPr>
              <w:t xml:space="preserve">norme tipa B: </w:t>
            </w:r>
            <w:r w:rsidRPr="00BD0E06">
              <w:rPr>
                <w:rFonts w:ascii="Cambria" w:hAnsi="Cambria" w:cstheme="minorHAnsi"/>
                <w:b/>
                <w:noProof/>
                <w:sz w:val="20"/>
                <w:lang w:val="en-US"/>
              </w:rPr>
              <w:t>EN ISO 13849-1</w:t>
            </w:r>
          </w:p>
          <w:p w14:paraId="5515C30C" w14:textId="77777777" w:rsidR="005F78CF" w:rsidRPr="00BD0E06" w:rsidRDefault="005F78CF" w:rsidP="002A3DAA">
            <w:pPr>
              <w:pStyle w:val="Odlomakpopisa"/>
              <w:numPr>
                <w:ilvl w:val="1"/>
                <w:numId w:val="8"/>
              </w:numPr>
              <w:spacing w:after="0"/>
              <w:rPr>
                <w:rFonts w:ascii="Cambria" w:hAnsi="Cambria" w:cstheme="minorHAnsi"/>
                <w:noProof/>
                <w:sz w:val="20"/>
                <w:lang w:val="en-US"/>
              </w:rPr>
            </w:pPr>
            <w:r w:rsidRPr="00BD0E06">
              <w:rPr>
                <w:rFonts w:ascii="Cambria" w:hAnsi="Cambria" w:cstheme="minorHAnsi"/>
                <w:noProof/>
                <w:sz w:val="20"/>
                <w:lang w:val="en-US"/>
              </w:rPr>
              <w:t xml:space="preserve">norme tipa C: </w:t>
            </w:r>
            <w:r w:rsidRPr="00BD0E06">
              <w:rPr>
                <w:rFonts w:ascii="Cambria" w:hAnsi="Cambria" w:cstheme="minorHAnsi"/>
                <w:b/>
                <w:noProof/>
                <w:sz w:val="20"/>
                <w:lang w:val="en-US"/>
              </w:rPr>
              <w:t>EN 13019</w:t>
            </w:r>
          </w:p>
          <w:p w14:paraId="1B6C5EFC" w14:textId="4A249D0A" w:rsidR="005F78CF" w:rsidRPr="00BD0E06" w:rsidRDefault="005F78CF" w:rsidP="004243EA">
            <w:pPr>
              <w:spacing w:after="0"/>
              <w:rPr>
                <w:rFonts w:ascii="Cambria" w:hAnsi="Cambria" w:cstheme="minorHAnsi"/>
                <w:b/>
                <w:noProof/>
                <w:sz w:val="20"/>
                <w:lang w:val="en-US"/>
              </w:rPr>
            </w:pPr>
            <w:r w:rsidRPr="00BD0E06">
              <w:rPr>
                <w:rFonts w:ascii="Cambria" w:hAnsi="Cambria" w:cstheme="minorHAnsi"/>
                <w:b/>
                <w:noProof/>
                <w:sz w:val="20"/>
                <w:lang w:val="en-US"/>
              </w:rPr>
              <w:t>Ocjena procesa definiranja funkcionalne sigurnosti u smislu sveobuhvatnosti, vjerodostojnosti i sljedivosti:</w:t>
            </w:r>
          </w:p>
          <w:p w14:paraId="62BEA632" w14:textId="6962EDB7" w:rsidR="005F78CF" w:rsidRPr="00BD0E06" w:rsidRDefault="005F78CF" w:rsidP="002A3DAA">
            <w:pPr>
              <w:pStyle w:val="Odlomakpopisa"/>
              <w:numPr>
                <w:ilvl w:val="0"/>
                <w:numId w:val="8"/>
              </w:numPr>
              <w:spacing w:after="0"/>
              <w:rPr>
                <w:rFonts w:ascii="Cambria" w:hAnsi="Cambria" w:cstheme="minorHAnsi"/>
                <w:noProof/>
                <w:sz w:val="20"/>
                <w:lang w:val="en-US"/>
              </w:rPr>
            </w:pPr>
            <w:r w:rsidRPr="00BD0E06">
              <w:rPr>
                <w:rFonts w:ascii="Cambria" w:hAnsi="Cambria" w:cstheme="minorHAnsi"/>
                <w:noProof/>
                <w:sz w:val="20"/>
                <w:lang w:val="en-US"/>
              </w:rPr>
              <w:t>ocjena metodologije procjene rizika i izrade arhitekture sigurnosnih dijelova upravljačkog sustava i definiranih PLr razina</w:t>
            </w:r>
          </w:p>
          <w:p w14:paraId="23756DBD" w14:textId="77777777" w:rsidR="005F78CF" w:rsidRPr="00BD0E06" w:rsidRDefault="005F78CF" w:rsidP="002A3DAA">
            <w:pPr>
              <w:pStyle w:val="Odlomakpopisa"/>
              <w:numPr>
                <w:ilvl w:val="0"/>
                <w:numId w:val="8"/>
              </w:numPr>
              <w:spacing w:after="0"/>
              <w:rPr>
                <w:rFonts w:ascii="Cambria" w:hAnsi="Cambria" w:cstheme="minorHAnsi"/>
                <w:noProof/>
                <w:sz w:val="20"/>
                <w:lang w:val="en-US"/>
              </w:rPr>
            </w:pPr>
            <w:r w:rsidRPr="00BD0E06">
              <w:rPr>
                <w:rFonts w:ascii="Cambria" w:hAnsi="Cambria" w:cstheme="minorHAnsi"/>
                <w:noProof/>
                <w:sz w:val="20"/>
                <w:lang w:val="en-US"/>
              </w:rPr>
              <w:t>ocjena specifikacije sigurnosnih zahtjeva (</w:t>
            </w:r>
            <w:r w:rsidRPr="00BD0E06">
              <w:rPr>
                <w:rFonts w:ascii="Cambria" w:hAnsi="Cambria" w:cstheme="minorHAnsi"/>
                <w:i/>
                <w:noProof/>
                <w:sz w:val="20"/>
                <w:lang w:val="en-US"/>
              </w:rPr>
              <w:t>SRS – safety function requirement specification</w:t>
            </w:r>
            <w:r w:rsidRPr="00BD0E06">
              <w:rPr>
                <w:rFonts w:ascii="Cambria" w:hAnsi="Cambria" w:cstheme="minorHAnsi"/>
                <w:noProof/>
                <w:sz w:val="20"/>
                <w:lang w:val="en-US"/>
              </w:rPr>
              <w:t>)</w:t>
            </w:r>
          </w:p>
          <w:p w14:paraId="3D361189" w14:textId="77777777" w:rsidR="005F78CF" w:rsidRPr="00BD0E06" w:rsidRDefault="005F78CF" w:rsidP="002A3DAA">
            <w:pPr>
              <w:pStyle w:val="Odlomakpopisa"/>
              <w:numPr>
                <w:ilvl w:val="0"/>
                <w:numId w:val="8"/>
              </w:numPr>
              <w:spacing w:after="0"/>
              <w:rPr>
                <w:rFonts w:ascii="Cambria" w:hAnsi="Cambria" w:cstheme="minorHAnsi"/>
                <w:noProof/>
                <w:sz w:val="20"/>
                <w:lang w:val="en-US"/>
              </w:rPr>
            </w:pPr>
            <w:r w:rsidRPr="00BD0E06">
              <w:rPr>
                <w:rFonts w:ascii="Cambria" w:hAnsi="Cambria" w:cstheme="minorHAnsi"/>
                <w:noProof/>
                <w:sz w:val="20"/>
                <w:lang w:val="en-US"/>
              </w:rPr>
              <w:t>ocjena procesa razmatranja ugrađenih komponenti i njihovih sučelja</w:t>
            </w:r>
          </w:p>
          <w:p w14:paraId="3403257C" w14:textId="77777777" w:rsidR="005F78CF" w:rsidRPr="00BD0E06" w:rsidRDefault="005F78CF" w:rsidP="002A3DAA">
            <w:pPr>
              <w:pStyle w:val="Odlomakpopisa"/>
              <w:numPr>
                <w:ilvl w:val="0"/>
                <w:numId w:val="8"/>
              </w:numPr>
              <w:spacing w:after="0"/>
              <w:rPr>
                <w:rFonts w:ascii="Cambria" w:hAnsi="Cambria" w:cstheme="minorHAnsi"/>
                <w:noProof/>
                <w:sz w:val="20"/>
                <w:lang w:val="en-US"/>
              </w:rPr>
            </w:pPr>
            <w:r w:rsidRPr="00BD0E06">
              <w:rPr>
                <w:rFonts w:ascii="Cambria" w:hAnsi="Cambria" w:cstheme="minorHAnsi"/>
                <w:noProof/>
                <w:sz w:val="20"/>
                <w:lang w:val="en-US"/>
              </w:rPr>
              <w:lastRenderedPageBreak/>
              <w:t>ocjena obuhvaćenosti relevantnih standarda i direktiva</w:t>
            </w:r>
          </w:p>
          <w:p w14:paraId="4C3B5847" w14:textId="77777777" w:rsidR="005F78CF" w:rsidRPr="00BD0E06" w:rsidRDefault="005F78CF" w:rsidP="002A3DAA">
            <w:pPr>
              <w:pStyle w:val="Odlomakpopisa"/>
              <w:numPr>
                <w:ilvl w:val="0"/>
                <w:numId w:val="8"/>
              </w:numPr>
              <w:spacing w:after="0"/>
              <w:rPr>
                <w:rFonts w:ascii="Cambria" w:hAnsi="Cambria" w:cstheme="minorHAnsi"/>
                <w:noProof/>
                <w:sz w:val="20"/>
                <w:lang w:val="en-US"/>
              </w:rPr>
            </w:pPr>
            <w:r w:rsidRPr="00BD0E06">
              <w:rPr>
                <w:rFonts w:ascii="Cambria" w:hAnsi="Cambria" w:cstheme="minorHAnsi"/>
                <w:noProof/>
                <w:sz w:val="20"/>
                <w:lang w:val="en-US"/>
              </w:rPr>
              <w:t>potvrda ispravnosti izračuna za PLr razine</w:t>
            </w:r>
          </w:p>
          <w:p w14:paraId="7C3C4677" w14:textId="56BA82DF" w:rsidR="005F78CF" w:rsidRPr="00BD0E06" w:rsidRDefault="005F78CF" w:rsidP="002A3DAA">
            <w:pPr>
              <w:pStyle w:val="Odlomakpopisa"/>
              <w:numPr>
                <w:ilvl w:val="0"/>
                <w:numId w:val="8"/>
              </w:numPr>
              <w:spacing w:after="0"/>
              <w:rPr>
                <w:rFonts w:ascii="Cambria" w:hAnsi="Cambria" w:cstheme="minorHAnsi"/>
                <w:noProof/>
                <w:sz w:val="20"/>
                <w:lang w:val="en-US"/>
              </w:rPr>
            </w:pPr>
            <w:r w:rsidRPr="00BD0E06">
              <w:rPr>
                <w:rFonts w:ascii="Cambria" w:hAnsi="Cambria" w:cstheme="minorHAnsi"/>
                <w:noProof/>
                <w:sz w:val="20"/>
                <w:lang w:val="en-US"/>
              </w:rPr>
              <w:t>provjera metodologije testiranja i plana testiranja definiranih sigurnosnih funkcija</w:t>
            </w:r>
          </w:p>
          <w:p w14:paraId="497715CB" w14:textId="77777777" w:rsidR="005F78CF" w:rsidRPr="00BD0E06" w:rsidRDefault="005F78CF" w:rsidP="002A3DAA">
            <w:pPr>
              <w:pStyle w:val="Odlomakpopisa"/>
              <w:numPr>
                <w:ilvl w:val="0"/>
                <w:numId w:val="8"/>
              </w:numPr>
              <w:spacing w:after="0"/>
              <w:rPr>
                <w:rFonts w:ascii="Cambria" w:hAnsi="Cambria" w:cstheme="minorHAnsi"/>
                <w:noProof/>
                <w:sz w:val="20"/>
                <w:lang w:val="en-US"/>
              </w:rPr>
            </w:pPr>
            <w:r w:rsidRPr="00BD0E06">
              <w:rPr>
                <w:rFonts w:ascii="Cambria" w:hAnsi="Cambria" w:cstheme="minorHAnsi"/>
                <w:noProof/>
                <w:sz w:val="20"/>
                <w:lang w:val="en-US"/>
              </w:rPr>
              <w:t>ocjena SISTEMA modela</w:t>
            </w:r>
          </w:p>
          <w:p w14:paraId="7D2A98A6" w14:textId="77777777" w:rsidR="005F78CF" w:rsidRPr="00BD0E06" w:rsidRDefault="005F78CF" w:rsidP="002A3DAA">
            <w:pPr>
              <w:pStyle w:val="Odlomakpopisa"/>
              <w:numPr>
                <w:ilvl w:val="0"/>
                <w:numId w:val="8"/>
              </w:numPr>
              <w:spacing w:after="0"/>
              <w:rPr>
                <w:rFonts w:ascii="Cambria" w:hAnsi="Cambria" w:cstheme="minorHAnsi"/>
                <w:noProof/>
                <w:sz w:val="20"/>
                <w:lang w:val="en-US"/>
              </w:rPr>
            </w:pPr>
            <w:r w:rsidRPr="00BD0E06">
              <w:rPr>
                <w:rFonts w:ascii="Cambria" w:hAnsi="Cambria" w:cstheme="minorHAnsi"/>
                <w:noProof/>
                <w:sz w:val="20"/>
                <w:lang w:val="en-US"/>
              </w:rPr>
              <w:t>ocjena kompletne dokumentacije</w:t>
            </w:r>
          </w:p>
          <w:p w14:paraId="58BBA651" w14:textId="4FC86A09" w:rsidR="005F78CF" w:rsidRPr="00BD0E06" w:rsidRDefault="005F78CF" w:rsidP="002A3DAA">
            <w:pPr>
              <w:pStyle w:val="Odlomakpopisa"/>
              <w:numPr>
                <w:ilvl w:val="0"/>
                <w:numId w:val="8"/>
              </w:numPr>
              <w:spacing w:after="0"/>
              <w:rPr>
                <w:rFonts w:ascii="Cambria" w:hAnsi="Cambria" w:cstheme="minorHAnsi"/>
                <w:noProof/>
                <w:sz w:val="20"/>
                <w:lang w:val="en-US"/>
              </w:rPr>
            </w:pPr>
            <w:r w:rsidRPr="00BD0E06">
              <w:rPr>
                <w:rFonts w:ascii="Cambria" w:hAnsi="Cambria" w:cstheme="minorHAnsi"/>
                <w:noProof/>
                <w:sz w:val="20"/>
                <w:lang w:val="en-US"/>
              </w:rPr>
              <w:t>ponuditelj u RASCO dostavlja službene rezultate svih ocjena i procjena u formi dokumenta izvješća. Rok dostave: 15.12.2017.</w:t>
            </w:r>
          </w:p>
          <w:p w14:paraId="31E85A2E" w14:textId="77390BAB" w:rsidR="005F78CF" w:rsidRPr="00BD0E06" w:rsidRDefault="005F78CF" w:rsidP="002A3DAA">
            <w:pPr>
              <w:pStyle w:val="Odlomakpopisa"/>
              <w:numPr>
                <w:ilvl w:val="0"/>
                <w:numId w:val="8"/>
              </w:numPr>
              <w:spacing w:after="0"/>
              <w:rPr>
                <w:rFonts w:ascii="Cambria" w:hAnsi="Cambria" w:cstheme="minorHAnsi"/>
                <w:noProof/>
                <w:sz w:val="20"/>
                <w:lang w:val="en-US"/>
              </w:rPr>
            </w:pPr>
            <w:r w:rsidRPr="00BD0E06">
              <w:rPr>
                <w:rFonts w:ascii="Cambria" w:hAnsi="Cambria" w:cstheme="minorHAnsi"/>
                <w:noProof/>
                <w:sz w:val="20"/>
                <w:lang w:val="en-US"/>
              </w:rPr>
              <w:t>ponuditelj u RASCO dostavlja prijedloge za poboljšanje temeljene na rezultatima svih ocjena i procjena u formi dokumenta prijedloga poboljšanja. Rok dostave: 15.12.2017.</w:t>
            </w:r>
          </w:p>
          <w:p w14:paraId="39D85EA5" w14:textId="0F74CD09" w:rsidR="005F78CF" w:rsidRPr="00BD0E06" w:rsidRDefault="005F78CF" w:rsidP="002A3DAA">
            <w:pPr>
              <w:pStyle w:val="Odlomakpopisa"/>
              <w:numPr>
                <w:ilvl w:val="0"/>
                <w:numId w:val="8"/>
              </w:numPr>
              <w:spacing w:after="0"/>
              <w:rPr>
                <w:rFonts w:ascii="Cambria" w:hAnsi="Cambria" w:cstheme="minorHAnsi"/>
                <w:noProof/>
                <w:sz w:val="20"/>
                <w:lang w:val="en-US"/>
              </w:rPr>
            </w:pPr>
            <w:r w:rsidRPr="00BD0E06">
              <w:rPr>
                <w:rFonts w:ascii="Cambria" w:hAnsi="Cambria" w:cstheme="minorHAnsi"/>
                <w:noProof/>
                <w:sz w:val="20"/>
                <w:lang w:val="en-US"/>
              </w:rPr>
              <w:t>RASCO u suradnji sa ponuditeljem primjenjuje predložena poboljšanja na proces definiranja funkcionalne sigurnosti. Ponuditelj u periodu izvršenja ugovora pruža usluge konzultacija za sva pitanja vezana uz primjenu predloženih poboljšanja.</w:t>
            </w:r>
          </w:p>
          <w:p w14:paraId="5F7B3729" w14:textId="77777777" w:rsidR="005F78CF" w:rsidRPr="00BD0E06" w:rsidRDefault="005F78CF" w:rsidP="00FE4DC7">
            <w:pPr>
              <w:pStyle w:val="Odlomakpopisa"/>
              <w:numPr>
                <w:ilvl w:val="0"/>
                <w:numId w:val="8"/>
              </w:numPr>
              <w:spacing w:after="0"/>
              <w:rPr>
                <w:rFonts w:ascii="Cambria" w:hAnsi="Cambria" w:cstheme="minorHAnsi"/>
                <w:noProof/>
                <w:sz w:val="20"/>
                <w:lang w:val="en-US"/>
              </w:rPr>
            </w:pPr>
            <w:r w:rsidRPr="00BD0E06">
              <w:rPr>
                <w:rFonts w:ascii="Cambria" w:hAnsi="Cambria" w:cstheme="minorHAnsi"/>
                <w:noProof/>
                <w:sz w:val="20"/>
                <w:lang w:val="en-US"/>
              </w:rPr>
              <w:t>potrebno je obuhvatiti slijedeća područja:</w:t>
            </w:r>
          </w:p>
          <w:p w14:paraId="150007C0" w14:textId="77777777" w:rsidR="005F78CF" w:rsidRPr="00BD0E06" w:rsidRDefault="005F78CF" w:rsidP="00FE4DC7">
            <w:pPr>
              <w:pStyle w:val="Odlomakpopisa"/>
              <w:numPr>
                <w:ilvl w:val="1"/>
                <w:numId w:val="8"/>
              </w:numPr>
              <w:spacing w:after="0"/>
              <w:rPr>
                <w:rFonts w:ascii="Cambria" w:hAnsi="Cambria" w:cstheme="minorHAnsi"/>
                <w:noProof/>
                <w:sz w:val="20"/>
                <w:lang w:val="en-US"/>
              </w:rPr>
            </w:pPr>
            <w:r w:rsidRPr="00BD0E06">
              <w:rPr>
                <w:rFonts w:ascii="Cambria" w:hAnsi="Cambria" w:cstheme="minorHAnsi"/>
                <w:noProof/>
                <w:sz w:val="20"/>
                <w:lang w:val="en-US"/>
              </w:rPr>
              <w:t xml:space="preserve">direktive: </w:t>
            </w:r>
            <w:r w:rsidRPr="00BD0E06">
              <w:rPr>
                <w:rFonts w:ascii="Cambria" w:hAnsi="Cambria" w:cstheme="minorHAnsi"/>
                <w:b/>
                <w:noProof/>
                <w:sz w:val="20"/>
                <w:lang w:val="en-US"/>
              </w:rPr>
              <w:t>2006/42/EC, dodatak I</w:t>
            </w:r>
          </w:p>
          <w:p w14:paraId="3D35FAC9" w14:textId="77777777" w:rsidR="005F78CF" w:rsidRPr="00BD0E06" w:rsidRDefault="005F78CF" w:rsidP="00FE4DC7">
            <w:pPr>
              <w:pStyle w:val="Odlomakpopisa"/>
              <w:numPr>
                <w:ilvl w:val="1"/>
                <w:numId w:val="8"/>
              </w:numPr>
              <w:spacing w:after="0"/>
              <w:rPr>
                <w:rFonts w:ascii="Cambria" w:hAnsi="Cambria" w:cstheme="minorHAnsi"/>
                <w:noProof/>
                <w:sz w:val="20"/>
                <w:lang w:val="en-US"/>
              </w:rPr>
            </w:pPr>
            <w:r w:rsidRPr="00BD0E06">
              <w:rPr>
                <w:rFonts w:ascii="Cambria" w:hAnsi="Cambria" w:cstheme="minorHAnsi"/>
                <w:noProof/>
                <w:sz w:val="20"/>
                <w:lang w:val="en-US"/>
              </w:rPr>
              <w:t xml:space="preserve">norme tipa B: </w:t>
            </w:r>
            <w:r w:rsidRPr="00BD0E06">
              <w:rPr>
                <w:rFonts w:ascii="Cambria" w:hAnsi="Cambria" w:cstheme="minorHAnsi"/>
                <w:b/>
                <w:noProof/>
                <w:sz w:val="20"/>
                <w:lang w:val="en-US"/>
              </w:rPr>
              <w:t>EN ISO 13849-1</w:t>
            </w:r>
          </w:p>
          <w:p w14:paraId="07BFADCD" w14:textId="68D13C37" w:rsidR="005F78CF" w:rsidRPr="00BD0E06" w:rsidRDefault="005F78CF" w:rsidP="00FE4DC7">
            <w:pPr>
              <w:pStyle w:val="Odlomakpopisa"/>
              <w:numPr>
                <w:ilvl w:val="1"/>
                <w:numId w:val="8"/>
              </w:numPr>
              <w:spacing w:after="0"/>
              <w:rPr>
                <w:rFonts w:ascii="Cambria" w:hAnsi="Cambria" w:cstheme="minorHAnsi"/>
                <w:noProof/>
                <w:sz w:val="20"/>
                <w:lang w:val="en-US"/>
              </w:rPr>
            </w:pPr>
            <w:r w:rsidRPr="00BD0E06">
              <w:rPr>
                <w:rFonts w:ascii="Cambria" w:hAnsi="Cambria" w:cstheme="minorHAnsi"/>
                <w:noProof/>
                <w:sz w:val="20"/>
                <w:lang w:val="en-US"/>
              </w:rPr>
              <w:t xml:space="preserve">norme tipa C: </w:t>
            </w:r>
            <w:r w:rsidRPr="00BD0E06">
              <w:rPr>
                <w:rFonts w:ascii="Cambria" w:hAnsi="Cambria" w:cstheme="minorHAnsi"/>
                <w:b/>
                <w:noProof/>
                <w:sz w:val="20"/>
                <w:lang w:val="en-US"/>
              </w:rPr>
              <w:t>EN 13019</w:t>
            </w:r>
          </w:p>
          <w:p w14:paraId="152AEBFF" w14:textId="77777777" w:rsidR="005F78CF" w:rsidRPr="00BD0E06" w:rsidRDefault="005F78CF" w:rsidP="00654E34">
            <w:pPr>
              <w:spacing w:after="0"/>
              <w:rPr>
                <w:rFonts w:ascii="Cambria" w:hAnsi="Cambria" w:cstheme="minorHAnsi"/>
                <w:b/>
                <w:noProof/>
                <w:sz w:val="20"/>
                <w:lang w:val="en-US"/>
              </w:rPr>
            </w:pPr>
            <w:r w:rsidRPr="00BD0E06">
              <w:rPr>
                <w:rFonts w:ascii="Cambria" w:hAnsi="Cambria" w:cstheme="minorHAnsi"/>
                <w:b/>
                <w:noProof/>
                <w:sz w:val="20"/>
                <w:lang w:val="en-US"/>
              </w:rPr>
              <w:t>Ostali zahtjevi:</w:t>
            </w:r>
          </w:p>
          <w:p w14:paraId="6CE0C2F7" w14:textId="77777777" w:rsidR="005F78CF" w:rsidRPr="00BD0E06" w:rsidRDefault="005F78CF" w:rsidP="00654E34">
            <w:pPr>
              <w:pStyle w:val="Odlomakpopisa"/>
              <w:numPr>
                <w:ilvl w:val="0"/>
                <w:numId w:val="9"/>
              </w:numPr>
              <w:spacing w:after="0"/>
              <w:rPr>
                <w:rFonts w:ascii="Cambria" w:hAnsi="Cambria" w:cstheme="minorHAnsi"/>
                <w:noProof/>
                <w:sz w:val="20"/>
                <w:lang w:val="en-US"/>
              </w:rPr>
            </w:pPr>
            <w:r w:rsidRPr="00BD0E06">
              <w:rPr>
                <w:rFonts w:ascii="Cambria" w:hAnsi="Cambria" w:cstheme="minorHAnsi"/>
                <w:noProof/>
                <w:sz w:val="20"/>
                <w:lang w:val="en-US"/>
              </w:rPr>
              <w:t xml:space="preserve">ponuditelj će u periodu izvršenja ugovora za uslugu konzultacije i savjetovanja te za </w:t>
            </w:r>
            <w:r w:rsidRPr="00BD0E06">
              <w:rPr>
                <w:rFonts w:ascii="Cambria" w:hAnsi="Cambria" w:cstheme="minorHAnsi"/>
                <w:noProof/>
                <w:sz w:val="20"/>
                <w:lang w:val="en-US"/>
              </w:rPr>
              <w:lastRenderedPageBreak/>
              <w:t>uslugu ocjene procesa definiranja funkcionalne sigurnosti prema EN ISO 13849-1 osigurati minimalno jednu osobu u trajanju od 5 radnih dana (40 radnih sati) na lokaciji tvrtke ponuditelja</w:t>
            </w:r>
            <w:r w:rsidR="00BD0E06" w:rsidRPr="00BD0E06">
              <w:rPr>
                <w:rFonts w:ascii="Cambria" w:hAnsi="Cambria" w:cstheme="minorHAnsi"/>
                <w:noProof/>
                <w:sz w:val="20"/>
                <w:lang w:val="en-US"/>
              </w:rPr>
              <w:t xml:space="preserve"> /</w:t>
            </w:r>
          </w:p>
          <w:p w14:paraId="05A4722C" w14:textId="77777777" w:rsidR="00BD0E06" w:rsidRPr="00BD0E06" w:rsidRDefault="00BD0E06" w:rsidP="00BD0E06">
            <w:pPr>
              <w:spacing w:after="0"/>
              <w:rPr>
                <w:rFonts w:ascii="Cambria" w:hAnsi="Cambria" w:cstheme="minorHAnsi"/>
                <w:b/>
                <w:noProof/>
                <w:color w:val="5B9BD5" w:themeColor="accent5"/>
                <w:sz w:val="20"/>
                <w:lang w:val="en-US"/>
              </w:rPr>
            </w:pPr>
            <w:r w:rsidRPr="00BD0E06">
              <w:rPr>
                <w:rFonts w:ascii="Cambria" w:hAnsi="Cambria"/>
                <w:b/>
                <w:noProof/>
                <w:color w:val="5B9BD5" w:themeColor="accent5"/>
                <w:sz w:val="20"/>
                <w:lang w:val="en-US"/>
              </w:rPr>
              <w:t>Consulting and advisory services – specific issues related to the process of defining functional safety according to EN ISO 13849-1:</w:t>
            </w:r>
          </w:p>
          <w:p w14:paraId="10BCBFF4" w14:textId="77777777" w:rsidR="00BD0E06" w:rsidRPr="00BD0E06" w:rsidRDefault="00BD0E06" w:rsidP="00BD0E06">
            <w:pPr>
              <w:pStyle w:val="Odlomakpopisa"/>
              <w:numPr>
                <w:ilvl w:val="0"/>
                <w:numId w:val="8"/>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in the period of contract execution, the tenderer provides consulting and advisory services for all issues related to the process of defining functional safety according to EN ISO 13849-1</w:t>
            </w:r>
          </w:p>
          <w:p w14:paraId="341CAF6F" w14:textId="77777777" w:rsidR="00BD0E06" w:rsidRPr="00BD0E06" w:rsidRDefault="00BD0E06" w:rsidP="00BD0E06">
            <w:pPr>
              <w:pStyle w:val="Odlomakpopisa"/>
              <w:numPr>
                <w:ilvl w:val="0"/>
                <w:numId w:val="8"/>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in the period of contract execution, the tenderer provides consulting and advisory services for all issues related to the design of the architecture of the control system’s safety components and system mapping</w:t>
            </w:r>
          </w:p>
          <w:p w14:paraId="4B830D37" w14:textId="77777777" w:rsidR="00BD0E06" w:rsidRPr="00BD0E06" w:rsidRDefault="00BD0E06" w:rsidP="00BD0E06">
            <w:pPr>
              <w:pStyle w:val="Odlomakpopisa"/>
              <w:numPr>
                <w:ilvl w:val="0"/>
                <w:numId w:val="8"/>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in the period of contract execution, the tenderer provides support services in developing the system models using the SISTEMA program package</w:t>
            </w:r>
          </w:p>
          <w:p w14:paraId="7D9ED34A" w14:textId="77777777" w:rsidR="00BD0E06" w:rsidRPr="00BD0E06" w:rsidRDefault="00BD0E06" w:rsidP="00BD0E06">
            <w:pPr>
              <w:pStyle w:val="Odlomakpopisa"/>
              <w:numPr>
                <w:ilvl w:val="0"/>
                <w:numId w:val="8"/>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in the period of contract execution , consulting and advisory services are conducted via telephone calls or electronic mail</w:t>
            </w:r>
          </w:p>
          <w:p w14:paraId="511CB5B1" w14:textId="77777777" w:rsidR="00BD0E06" w:rsidRPr="00BD0E06" w:rsidRDefault="00BD0E06" w:rsidP="00BD0E06">
            <w:pPr>
              <w:pStyle w:val="Odlomakpopisa"/>
              <w:numPr>
                <w:ilvl w:val="0"/>
                <w:numId w:val="8"/>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in the period of contract execution , the tenderer will respond to inquiries within a maximum of 3 business days</w:t>
            </w:r>
          </w:p>
          <w:p w14:paraId="55733239" w14:textId="77777777" w:rsidR="00BD0E06" w:rsidRPr="00BD0E06" w:rsidRDefault="00BD0E06" w:rsidP="00BD0E06">
            <w:pPr>
              <w:pStyle w:val="Odlomakpopisa"/>
              <w:numPr>
                <w:ilvl w:val="0"/>
                <w:numId w:val="8"/>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 xml:space="preserve">the tenderer will provide all the necessary templates and tools needed for the </w:t>
            </w:r>
            <w:r w:rsidRPr="00BD0E06">
              <w:rPr>
                <w:rFonts w:ascii="Cambria" w:hAnsi="Cambria"/>
                <w:noProof/>
                <w:color w:val="5B9BD5" w:themeColor="accent5"/>
                <w:sz w:val="20"/>
                <w:lang w:val="en-US"/>
              </w:rPr>
              <w:lastRenderedPageBreak/>
              <w:t>process of defining functional safety. Delivery deadline: 25.11.2017.</w:t>
            </w:r>
          </w:p>
          <w:p w14:paraId="3F5A9644" w14:textId="77777777" w:rsidR="00BD0E06" w:rsidRPr="00BD0E06" w:rsidRDefault="00BD0E06" w:rsidP="00BD0E06">
            <w:pPr>
              <w:pStyle w:val="Odlomakpopisa"/>
              <w:numPr>
                <w:ilvl w:val="0"/>
                <w:numId w:val="8"/>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the following areas must be covered:</w:t>
            </w:r>
          </w:p>
          <w:p w14:paraId="11437537" w14:textId="77777777" w:rsidR="00BD0E06" w:rsidRPr="00BD0E06" w:rsidRDefault="00BD0E06" w:rsidP="00BD0E06">
            <w:pPr>
              <w:pStyle w:val="Odlomakpopisa"/>
              <w:numPr>
                <w:ilvl w:val="1"/>
                <w:numId w:val="8"/>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 xml:space="preserve">directives: </w:t>
            </w:r>
            <w:r w:rsidRPr="00BD0E06">
              <w:rPr>
                <w:rFonts w:ascii="Cambria" w:hAnsi="Cambria"/>
                <w:b/>
                <w:noProof/>
                <w:color w:val="5B9BD5" w:themeColor="accent5"/>
                <w:sz w:val="20"/>
                <w:lang w:val="en-US"/>
              </w:rPr>
              <w:t>2006/42/EC, Annex I</w:t>
            </w:r>
          </w:p>
          <w:p w14:paraId="63F46F88" w14:textId="77777777" w:rsidR="00BD0E06" w:rsidRPr="00BD0E06" w:rsidRDefault="00BD0E06" w:rsidP="00BD0E06">
            <w:pPr>
              <w:pStyle w:val="Odlomakpopisa"/>
              <w:numPr>
                <w:ilvl w:val="1"/>
                <w:numId w:val="8"/>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 xml:space="preserve">type B standards: </w:t>
            </w:r>
            <w:r w:rsidRPr="00BD0E06">
              <w:rPr>
                <w:rFonts w:ascii="Cambria" w:hAnsi="Cambria"/>
                <w:b/>
                <w:noProof/>
                <w:color w:val="5B9BD5" w:themeColor="accent5"/>
                <w:sz w:val="20"/>
                <w:lang w:val="en-US"/>
              </w:rPr>
              <w:t>EN ISO 13849-1</w:t>
            </w:r>
          </w:p>
          <w:p w14:paraId="3367A938" w14:textId="77777777" w:rsidR="00BD0E06" w:rsidRPr="00BD0E06" w:rsidRDefault="00BD0E06" w:rsidP="00BD0E06">
            <w:pPr>
              <w:pStyle w:val="Odlomakpopisa"/>
              <w:numPr>
                <w:ilvl w:val="1"/>
                <w:numId w:val="8"/>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 xml:space="preserve">type C standards: </w:t>
            </w:r>
            <w:r w:rsidRPr="00BD0E06">
              <w:rPr>
                <w:rFonts w:ascii="Cambria" w:hAnsi="Cambria"/>
                <w:b/>
                <w:noProof/>
                <w:color w:val="5B9BD5" w:themeColor="accent5"/>
                <w:sz w:val="20"/>
                <w:lang w:val="en-US"/>
              </w:rPr>
              <w:t>EN 13019</w:t>
            </w:r>
          </w:p>
          <w:p w14:paraId="2AD3AA01" w14:textId="77777777" w:rsidR="00BD0E06" w:rsidRPr="00BD0E06" w:rsidRDefault="00BD0E06" w:rsidP="00BD0E06">
            <w:pPr>
              <w:spacing w:after="0"/>
              <w:rPr>
                <w:rFonts w:ascii="Cambria" w:hAnsi="Cambria" w:cstheme="minorHAnsi"/>
                <w:b/>
                <w:noProof/>
                <w:color w:val="5B9BD5" w:themeColor="accent5"/>
                <w:sz w:val="20"/>
                <w:lang w:val="en-US"/>
              </w:rPr>
            </w:pPr>
            <w:r w:rsidRPr="00BD0E06">
              <w:rPr>
                <w:rFonts w:ascii="Cambria" w:hAnsi="Cambria"/>
                <w:b/>
                <w:noProof/>
                <w:color w:val="5B9BD5" w:themeColor="accent5"/>
                <w:sz w:val="20"/>
                <w:lang w:val="en-US"/>
              </w:rPr>
              <w:t>Review of the process of defining functional safety in terms of comprehensiveness, plausibility and traceability:</w:t>
            </w:r>
          </w:p>
          <w:p w14:paraId="152DA7FB" w14:textId="77777777" w:rsidR="00BD0E06" w:rsidRPr="00BD0E06" w:rsidRDefault="00BD0E06" w:rsidP="00BD0E06">
            <w:pPr>
              <w:pStyle w:val="Odlomakpopisa"/>
              <w:numPr>
                <w:ilvl w:val="0"/>
                <w:numId w:val="8"/>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review of the risk assessment methodology and the design of the architecture of the control system’s safety components and the defined PLr levels</w:t>
            </w:r>
          </w:p>
          <w:p w14:paraId="139203D4" w14:textId="77777777" w:rsidR="00BD0E06" w:rsidRPr="00BD0E06" w:rsidRDefault="00BD0E06" w:rsidP="00BD0E06">
            <w:pPr>
              <w:pStyle w:val="Odlomakpopisa"/>
              <w:numPr>
                <w:ilvl w:val="0"/>
                <w:numId w:val="8"/>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review of the specification of safety requirements (</w:t>
            </w:r>
            <w:r w:rsidRPr="00BD0E06">
              <w:rPr>
                <w:rFonts w:ascii="Cambria" w:hAnsi="Cambria"/>
                <w:i/>
                <w:noProof/>
                <w:color w:val="5B9BD5" w:themeColor="accent5"/>
                <w:sz w:val="20"/>
                <w:lang w:val="en-US"/>
              </w:rPr>
              <w:t>SRS – safety function requirement specification</w:t>
            </w:r>
            <w:r w:rsidRPr="00BD0E06">
              <w:rPr>
                <w:rFonts w:ascii="Cambria" w:hAnsi="Cambria"/>
                <w:noProof/>
                <w:color w:val="5B9BD5" w:themeColor="accent5"/>
                <w:sz w:val="20"/>
                <w:lang w:val="en-US"/>
              </w:rPr>
              <w:t>)</w:t>
            </w:r>
          </w:p>
          <w:p w14:paraId="63A9A5F8" w14:textId="77777777" w:rsidR="00BD0E06" w:rsidRPr="00BD0E06" w:rsidRDefault="00BD0E06" w:rsidP="00BD0E06">
            <w:pPr>
              <w:pStyle w:val="Odlomakpopisa"/>
              <w:numPr>
                <w:ilvl w:val="0"/>
                <w:numId w:val="8"/>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review of the process of considering the embedded components and their interfaces</w:t>
            </w:r>
          </w:p>
          <w:p w14:paraId="7E50FFA5" w14:textId="77777777" w:rsidR="00BD0E06" w:rsidRPr="00BD0E06" w:rsidRDefault="00BD0E06" w:rsidP="00BD0E06">
            <w:pPr>
              <w:pStyle w:val="Odlomakpopisa"/>
              <w:numPr>
                <w:ilvl w:val="0"/>
                <w:numId w:val="8"/>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review of the coverage of the relevant standards and directives</w:t>
            </w:r>
          </w:p>
          <w:p w14:paraId="046C5402" w14:textId="77777777" w:rsidR="00BD0E06" w:rsidRPr="00BD0E06" w:rsidRDefault="00BD0E06" w:rsidP="00BD0E06">
            <w:pPr>
              <w:pStyle w:val="Odlomakpopisa"/>
              <w:numPr>
                <w:ilvl w:val="0"/>
                <w:numId w:val="8"/>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confirmation of the correct calculation for PLr levels</w:t>
            </w:r>
          </w:p>
          <w:p w14:paraId="4ADF75F7" w14:textId="77777777" w:rsidR="00BD0E06" w:rsidRPr="00BD0E06" w:rsidRDefault="00BD0E06" w:rsidP="00BD0E06">
            <w:pPr>
              <w:pStyle w:val="Odlomakpopisa"/>
              <w:numPr>
                <w:ilvl w:val="0"/>
                <w:numId w:val="8"/>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review of testing methodology and testing plan for defined safety functions</w:t>
            </w:r>
          </w:p>
          <w:p w14:paraId="79BD6922" w14:textId="77777777" w:rsidR="00BD0E06" w:rsidRPr="00BD0E06" w:rsidRDefault="00BD0E06" w:rsidP="00BD0E06">
            <w:pPr>
              <w:pStyle w:val="Odlomakpopisa"/>
              <w:numPr>
                <w:ilvl w:val="0"/>
                <w:numId w:val="8"/>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review of the SISTEMA models</w:t>
            </w:r>
          </w:p>
          <w:p w14:paraId="72772679" w14:textId="77777777" w:rsidR="00BD0E06" w:rsidRPr="00BD0E06" w:rsidRDefault="00BD0E06" w:rsidP="00BD0E06">
            <w:pPr>
              <w:pStyle w:val="Odlomakpopisa"/>
              <w:numPr>
                <w:ilvl w:val="0"/>
                <w:numId w:val="8"/>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review of complete documentation</w:t>
            </w:r>
          </w:p>
          <w:p w14:paraId="600BEA2A" w14:textId="77777777" w:rsidR="00BD0E06" w:rsidRPr="00BD0E06" w:rsidRDefault="00BD0E06" w:rsidP="00BD0E06">
            <w:pPr>
              <w:pStyle w:val="Odlomakpopisa"/>
              <w:numPr>
                <w:ilvl w:val="0"/>
                <w:numId w:val="8"/>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 xml:space="preserve">the tenderer submits to RASCO the official results of all evaluations and assessments </w:t>
            </w:r>
            <w:r w:rsidRPr="00BD0E06">
              <w:rPr>
                <w:rFonts w:ascii="Cambria" w:hAnsi="Cambria"/>
                <w:noProof/>
                <w:color w:val="5B9BD5" w:themeColor="accent5"/>
                <w:sz w:val="20"/>
                <w:lang w:val="en-US"/>
              </w:rPr>
              <w:lastRenderedPageBreak/>
              <w:t>in the form of a report. Delivery deadline: 15.12.2017.</w:t>
            </w:r>
          </w:p>
          <w:p w14:paraId="442330FD" w14:textId="77777777" w:rsidR="00BD0E06" w:rsidRPr="00BD0E06" w:rsidRDefault="00BD0E06" w:rsidP="00BD0E06">
            <w:pPr>
              <w:pStyle w:val="Odlomakpopisa"/>
              <w:numPr>
                <w:ilvl w:val="0"/>
                <w:numId w:val="8"/>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the tenderer submits to RASCO suggestions for improvements based on the results of all evaluations and assessments in the form of a proposal for improvements. Delivery deadline: 15.12.2017.</w:t>
            </w:r>
          </w:p>
          <w:p w14:paraId="151B2AB0" w14:textId="77777777" w:rsidR="00BD0E06" w:rsidRPr="00BD0E06" w:rsidRDefault="00BD0E06" w:rsidP="00BD0E06">
            <w:pPr>
              <w:pStyle w:val="Odlomakpopisa"/>
              <w:numPr>
                <w:ilvl w:val="0"/>
                <w:numId w:val="6"/>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RASCO in cooperation with the tenderer applies proposed improvements to the process of defining functional safety. In the period of contract execution, the tenderer provides consulting and advisory services for all issues related to the improvements application.</w:t>
            </w:r>
          </w:p>
          <w:p w14:paraId="4E414E12" w14:textId="77777777" w:rsidR="00BD0E06" w:rsidRPr="00BD0E06" w:rsidRDefault="00BD0E06" w:rsidP="00BD0E06">
            <w:pPr>
              <w:pStyle w:val="Odlomakpopisa"/>
              <w:numPr>
                <w:ilvl w:val="0"/>
                <w:numId w:val="8"/>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the following areas should be covered:</w:t>
            </w:r>
          </w:p>
          <w:p w14:paraId="3A5CE1DB" w14:textId="77777777" w:rsidR="00BD0E06" w:rsidRPr="00BD0E06" w:rsidRDefault="00BD0E06" w:rsidP="00BD0E06">
            <w:pPr>
              <w:pStyle w:val="Odlomakpopisa"/>
              <w:numPr>
                <w:ilvl w:val="1"/>
                <w:numId w:val="8"/>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 xml:space="preserve">directives: </w:t>
            </w:r>
            <w:r w:rsidRPr="00BD0E06">
              <w:rPr>
                <w:rFonts w:ascii="Cambria" w:hAnsi="Cambria"/>
                <w:b/>
                <w:noProof/>
                <w:color w:val="5B9BD5" w:themeColor="accent5"/>
                <w:sz w:val="20"/>
                <w:lang w:val="en-US"/>
              </w:rPr>
              <w:t>2006/42/EC, Annex I</w:t>
            </w:r>
          </w:p>
          <w:p w14:paraId="185155D1" w14:textId="77777777" w:rsidR="00BD0E06" w:rsidRPr="00BD0E06" w:rsidRDefault="00BD0E06" w:rsidP="00BD0E06">
            <w:pPr>
              <w:pStyle w:val="Odlomakpopisa"/>
              <w:numPr>
                <w:ilvl w:val="1"/>
                <w:numId w:val="8"/>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 xml:space="preserve">type B standards: </w:t>
            </w:r>
            <w:r w:rsidRPr="00BD0E06">
              <w:rPr>
                <w:rFonts w:ascii="Cambria" w:hAnsi="Cambria"/>
                <w:b/>
                <w:noProof/>
                <w:color w:val="5B9BD5" w:themeColor="accent5"/>
                <w:sz w:val="20"/>
                <w:lang w:val="en-US"/>
              </w:rPr>
              <w:t>EN ISO 13849-1</w:t>
            </w:r>
          </w:p>
          <w:p w14:paraId="035602CE" w14:textId="77777777" w:rsidR="00BD0E06" w:rsidRPr="00BD0E06" w:rsidRDefault="00BD0E06" w:rsidP="00BD0E06">
            <w:pPr>
              <w:pStyle w:val="Odlomakpopisa"/>
              <w:numPr>
                <w:ilvl w:val="1"/>
                <w:numId w:val="8"/>
              </w:numPr>
              <w:spacing w:after="0"/>
              <w:rPr>
                <w:rFonts w:ascii="Cambria" w:hAnsi="Cambria" w:cstheme="minorHAnsi"/>
                <w:noProof/>
                <w:color w:val="5B9BD5" w:themeColor="accent5"/>
                <w:sz w:val="20"/>
                <w:lang w:val="en-US"/>
              </w:rPr>
            </w:pPr>
            <w:r w:rsidRPr="00BD0E06">
              <w:rPr>
                <w:rFonts w:ascii="Cambria" w:hAnsi="Cambria"/>
                <w:noProof/>
                <w:color w:val="5B9BD5" w:themeColor="accent5"/>
                <w:sz w:val="20"/>
                <w:lang w:val="en-US"/>
              </w:rPr>
              <w:t xml:space="preserve">type C standards: </w:t>
            </w:r>
            <w:r w:rsidRPr="00BD0E06">
              <w:rPr>
                <w:rFonts w:ascii="Cambria" w:hAnsi="Cambria"/>
                <w:b/>
                <w:noProof/>
                <w:color w:val="5B9BD5" w:themeColor="accent5"/>
                <w:sz w:val="20"/>
                <w:lang w:val="en-US"/>
              </w:rPr>
              <w:t>EN 13019</w:t>
            </w:r>
          </w:p>
          <w:p w14:paraId="797CF3E6" w14:textId="77777777" w:rsidR="00BD0E06" w:rsidRPr="00BD0E06" w:rsidRDefault="00BD0E06" w:rsidP="00BD0E06">
            <w:pPr>
              <w:spacing w:after="0"/>
              <w:rPr>
                <w:rFonts w:ascii="Cambria" w:hAnsi="Cambria" w:cstheme="minorHAnsi"/>
                <w:b/>
                <w:noProof/>
                <w:color w:val="5B9BD5" w:themeColor="accent5"/>
                <w:sz w:val="20"/>
                <w:lang w:val="en-US"/>
              </w:rPr>
            </w:pPr>
            <w:r w:rsidRPr="00BD0E06">
              <w:rPr>
                <w:rFonts w:ascii="Cambria" w:hAnsi="Cambria"/>
                <w:b/>
                <w:noProof/>
                <w:color w:val="5B9BD5" w:themeColor="accent5"/>
                <w:sz w:val="20"/>
                <w:lang w:val="en-US"/>
              </w:rPr>
              <w:t>Other requirements:</w:t>
            </w:r>
          </w:p>
          <w:p w14:paraId="4B1FB934" w14:textId="49A5B2D8" w:rsidR="00BD0E06" w:rsidRPr="00BD0E06" w:rsidRDefault="00BD0E06" w:rsidP="00BD0E06">
            <w:pPr>
              <w:pStyle w:val="Odlomakpopisa"/>
              <w:spacing w:after="0"/>
              <w:rPr>
                <w:rFonts w:ascii="Cambria" w:hAnsi="Cambria" w:cstheme="minorHAnsi"/>
                <w:noProof/>
                <w:sz w:val="20"/>
                <w:lang w:val="en-US"/>
              </w:rPr>
            </w:pPr>
            <w:r w:rsidRPr="00BD0E06">
              <w:rPr>
                <w:rFonts w:ascii="Cambria" w:hAnsi="Cambria"/>
                <w:noProof/>
                <w:color w:val="5B9BD5" w:themeColor="accent5"/>
                <w:sz w:val="20"/>
                <w:lang w:val="en-US"/>
              </w:rPr>
              <w:t>in the period of contract execution, the tenderer will provide a minimum of one person for the consulting and advisory service and for the service of evaluating the process of defining functional safety according to EN ISO 13849-1, for 5 working days (40 working hours), at the premises of the tenderer’s company</w:t>
            </w:r>
          </w:p>
        </w:tc>
        <w:tc>
          <w:tcPr>
            <w:tcW w:w="2003" w:type="pct"/>
            <w:shd w:val="clear" w:color="auto" w:fill="auto"/>
            <w:vAlign w:val="center"/>
          </w:tcPr>
          <w:p w14:paraId="1B10EFFC" w14:textId="77777777" w:rsidR="005F78CF" w:rsidRPr="00BD0E06" w:rsidRDefault="005F78CF" w:rsidP="00354CD6">
            <w:pPr>
              <w:spacing w:after="0"/>
              <w:rPr>
                <w:rFonts w:ascii="Cambria" w:eastAsia="Times New Roman" w:hAnsi="Cambria" w:cs="Times New Roman"/>
                <w:noProof/>
                <w:color w:val="000000"/>
                <w:sz w:val="20"/>
                <w:szCs w:val="20"/>
                <w:lang w:val="en-US"/>
              </w:rPr>
            </w:pPr>
          </w:p>
        </w:tc>
        <w:tc>
          <w:tcPr>
            <w:tcW w:w="410" w:type="pct"/>
            <w:shd w:val="clear" w:color="auto" w:fill="auto"/>
            <w:vAlign w:val="center"/>
          </w:tcPr>
          <w:p w14:paraId="1004693A" w14:textId="77777777" w:rsidR="005F78CF" w:rsidRPr="00BD0E06" w:rsidRDefault="005F78CF" w:rsidP="00354CD6">
            <w:pPr>
              <w:spacing w:after="0"/>
              <w:rPr>
                <w:rFonts w:ascii="Cambria" w:hAnsi="Cambria" w:cstheme="minorHAnsi"/>
                <w:noProof/>
                <w:sz w:val="20"/>
                <w:lang w:val="en-US"/>
              </w:rPr>
            </w:pPr>
          </w:p>
        </w:tc>
      </w:tr>
    </w:tbl>
    <w:p w14:paraId="7FF95380" w14:textId="77777777" w:rsidR="00211D78" w:rsidRPr="00BD0E06" w:rsidRDefault="00211D78" w:rsidP="00354CD6">
      <w:pPr>
        <w:rPr>
          <w:rFonts w:ascii="Cambria" w:hAnsi="Cambria"/>
          <w:noProof/>
          <w:lang w:val="en-US"/>
        </w:rPr>
      </w:pPr>
    </w:p>
    <w:sectPr w:rsidR="00211D78" w:rsidRPr="00BD0E06" w:rsidSect="004C67EF">
      <w:headerReference w:type="even" r:id="rId11"/>
      <w:headerReference w:type="default" r:id="rId12"/>
      <w:footerReference w:type="even" r:id="rId13"/>
      <w:footerReference w:type="default" r:id="rId14"/>
      <w:headerReference w:type="first" r:id="rId15"/>
      <w:footerReference w:type="first" r:id="rId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E833A" w14:textId="77777777" w:rsidR="007E2814" w:rsidRDefault="007E2814" w:rsidP="000362CA">
      <w:pPr>
        <w:spacing w:after="0" w:line="240" w:lineRule="auto"/>
      </w:pPr>
      <w:r>
        <w:separator/>
      </w:r>
    </w:p>
  </w:endnote>
  <w:endnote w:type="continuationSeparator" w:id="0">
    <w:p w14:paraId="4ED674DD" w14:textId="77777777" w:rsidR="007E2814" w:rsidRDefault="007E2814" w:rsidP="00036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F89E2" w14:textId="77777777" w:rsidR="00522F92" w:rsidRDefault="00522F9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9E81D" w14:textId="77777777" w:rsidR="00522F92" w:rsidRDefault="00522F92" w:rsidP="00522F92">
    <w:pPr>
      <w:pStyle w:val="Podnoje"/>
      <w:tabs>
        <w:tab w:val="clear" w:pos="9072"/>
        <w:tab w:val="right" w:pos="10490"/>
      </w:tabs>
      <w:ind w:left="-1417" w:right="-567"/>
      <w:jc w:val="center"/>
      <w:rPr>
        <w:rFonts w:ascii="Cambria" w:hAnsi="Cambria"/>
        <w:color w:val="000000"/>
        <w:sz w:val="16"/>
        <w:lang w:val="fr-BE"/>
      </w:rPr>
    </w:pPr>
    <w:r w:rsidRPr="00E77F93">
      <w:rPr>
        <w:rFonts w:ascii="Cambria" w:hAnsi="Cambria"/>
        <w:color w:val="000000"/>
        <w:sz w:val="16"/>
        <w:lang w:val="fr-BE"/>
      </w:rPr>
      <w:t>PROJEKT SUFINANCIRA EUROPSKA UNIJA IZ EUROPSKOG FONDA ZA REGIONALNI RAZVOJ</w:t>
    </w:r>
  </w:p>
  <w:p w14:paraId="484A5642" w14:textId="77777777" w:rsidR="00522F92" w:rsidRPr="007A09D3" w:rsidRDefault="00522F92" w:rsidP="00522F92">
    <w:pPr>
      <w:tabs>
        <w:tab w:val="center" w:pos="4536"/>
        <w:tab w:val="right" w:pos="10490"/>
      </w:tabs>
      <w:spacing w:after="0" w:line="240" w:lineRule="auto"/>
      <w:ind w:left="-1417" w:right="-567"/>
      <w:jc w:val="center"/>
      <w:rPr>
        <w:rFonts w:ascii="Cambria" w:hAnsi="Cambria"/>
        <w:color w:val="000000" w:themeColor="text1"/>
        <w:sz w:val="16"/>
      </w:rPr>
    </w:pPr>
    <w:r w:rsidRPr="007A09D3">
      <w:rPr>
        <w:rFonts w:ascii="Cambria" w:hAnsi="Cambria"/>
        <w:color w:val="000000" w:themeColor="text1"/>
        <w:sz w:val="16"/>
      </w:rPr>
      <w:t>SADRŽAJ OVOG DOKUMENTA ISKLJUČIVA JE ODGOVORNOST TVRTKE RASCO tvornica komunalne opreme, d.o.o.</w:t>
    </w:r>
  </w:p>
  <w:p w14:paraId="3D678845" w14:textId="77777777" w:rsidR="00522F92" w:rsidRDefault="00522F9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69555" w14:textId="77777777" w:rsidR="00522F92" w:rsidRDefault="00522F9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99666" w14:textId="77777777" w:rsidR="007E2814" w:rsidRDefault="007E2814" w:rsidP="000362CA">
      <w:pPr>
        <w:spacing w:after="0" w:line="240" w:lineRule="auto"/>
      </w:pPr>
      <w:r>
        <w:separator/>
      </w:r>
    </w:p>
  </w:footnote>
  <w:footnote w:type="continuationSeparator" w:id="0">
    <w:p w14:paraId="34B65BC0" w14:textId="77777777" w:rsidR="007E2814" w:rsidRDefault="007E2814" w:rsidP="00036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1CC81" w14:textId="77777777" w:rsidR="00522F92" w:rsidRDefault="00522F9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A75C1" w14:textId="7D63687A" w:rsidR="000362CA" w:rsidRDefault="000362CA">
    <w:pPr>
      <w:pStyle w:val="Zaglavlje"/>
    </w:pPr>
    <w:r>
      <w:rPr>
        <w:noProof/>
      </w:rPr>
      <w:drawing>
        <wp:anchor distT="0" distB="0" distL="114300" distR="114300" simplePos="0" relativeHeight="251659264" behindDoc="0" locked="0" layoutInCell="1" allowOverlap="1" wp14:anchorId="72C9508B" wp14:editId="64460493">
          <wp:simplePos x="0" y="0"/>
          <wp:positionH relativeFrom="column">
            <wp:posOffset>4638675</wp:posOffset>
          </wp:positionH>
          <wp:positionV relativeFrom="paragraph">
            <wp:posOffset>-271780</wp:posOffset>
          </wp:positionV>
          <wp:extent cx="3913505" cy="1166495"/>
          <wp:effectExtent l="0" t="0" r="0" b="0"/>
          <wp:wrapTight wrapText="bothSides">
            <wp:wrapPolygon edited="0">
              <wp:start x="0" y="0"/>
              <wp:lineTo x="0" y="21165"/>
              <wp:lineTo x="21449" y="21165"/>
              <wp:lineTo x="214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3505" cy="1166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E684996" w14:textId="77777777" w:rsidR="000362CA" w:rsidRDefault="000362CA">
    <w:pPr>
      <w:pStyle w:val="Zaglavlje"/>
    </w:pPr>
  </w:p>
  <w:p w14:paraId="3C8348A7" w14:textId="77777777" w:rsidR="000362CA" w:rsidRDefault="000362CA">
    <w:pPr>
      <w:pStyle w:val="Zaglavlje"/>
    </w:pPr>
  </w:p>
  <w:p w14:paraId="3C530C70" w14:textId="77777777" w:rsidR="000362CA" w:rsidRDefault="000362CA">
    <w:pPr>
      <w:pStyle w:val="Zaglavlje"/>
    </w:pPr>
  </w:p>
  <w:p w14:paraId="795AF13C" w14:textId="77777777" w:rsidR="000362CA" w:rsidRDefault="000362CA">
    <w:pPr>
      <w:pStyle w:val="Zaglavlje"/>
    </w:pPr>
  </w:p>
  <w:p w14:paraId="7844A808" w14:textId="73A433C8" w:rsidR="000362CA" w:rsidRDefault="000362CA">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F6432" w14:textId="77777777" w:rsidR="00522F92" w:rsidRDefault="00522F9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D375B"/>
    <w:multiLevelType w:val="hybridMultilevel"/>
    <w:tmpl w:val="1ACA0D9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A7E10F0"/>
    <w:multiLevelType w:val="hybridMultilevel"/>
    <w:tmpl w:val="41967A5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A64ACD"/>
    <w:multiLevelType w:val="hybridMultilevel"/>
    <w:tmpl w:val="BC82711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7842615"/>
    <w:multiLevelType w:val="hybridMultilevel"/>
    <w:tmpl w:val="4BAA17F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A890A1F"/>
    <w:multiLevelType w:val="hybridMultilevel"/>
    <w:tmpl w:val="10EECCB8"/>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5" w15:restartNumberingAfterBreak="0">
    <w:nsid w:val="2B870400"/>
    <w:multiLevelType w:val="hybridMultilevel"/>
    <w:tmpl w:val="4C8AE0C6"/>
    <w:lvl w:ilvl="0" w:tplc="099AB69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BA75F57"/>
    <w:multiLevelType w:val="hybridMultilevel"/>
    <w:tmpl w:val="C81C7EF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0CA7519"/>
    <w:multiLevelType w:val="hybridMultilevel"/>
    <w:tmpl w:val="06A646A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711405B"/>
    <w:multiLevelType w:val="hybridMultilevel"/>
    <w:tmpl w:val="AA169C3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AAC053F"/>
    <w:multiLevelType w:val="hybridMultilevel"/>
    <w:tmpl w:val="A4724026"/>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3B601960"/>
    <w:multiLevelType w:val="hybridMultilevel"/>
    <w:tmpl w:val="7E1683B8"/>
    <w:lvl w:ilvl="0" w:tplc="BF1E7FC6">
      <w:start w:val="6"/>
      <w:numFmt w:val="decimal"/>
      <w:lvlText w:val="%1."/>
      <w:lvlJc w:val="left"/>
      <w:pPr>
        <w:ind w:left="720" w:hanging="360"/>
      </w:pPr>
      <w:rPr>
        <w:rFonts w:cstheme="minorBidi"/>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2D517D8"/>
    <w:multiLevelType w:val="hybridMultilevel"/>
    <w:tmpl w:val="091E1D30"/>
    <w:lvl w:ilvl="0" w:tplc="714AA7E6">
      <w:start w:val="1"/>
      <w:numFmt w:val="decimal"/>
      <w:lvlText w:val="%1."/>
      <w:lvlJc w:val="left"/>
      <w:pPr>
        <w:ind w:left="720" w:hanging="360"/>
      </w:pPr>
      <w:rPr>
        <w:rFonts w:cstheme="minorBidi"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2E16400"/>
    <w:multiLevelType w:val="hybridMultilevel"/>
    <w:tmpl w:val="1F405F9A"/>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46F0C2F"/>
    <w:multiLevelType w:val="hybridMultilevel"/>
    <w:tmpl w:val="0F208E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50A40E9"/>
    <w:multiLevelType w:val="hybridMultilevel"/>
    <w:tmpl w:val="D9B8011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B8A25F8"/>
    <w:multiLevelType w:val="hybridMultilevel"/>
    <w:tmpl w:val="8F5661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00224B7"/>
    <w:multiLevelType w:val="hybridMultilevel"/>
    <w:tmpl w:val="E62A6D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8027B6A"/>
    <w:multiLevelType w:val="hybridMultilevel"/>
    <w:tmpl w:val="59966A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BF51CF0"/>
    <w:multiLevelType w:val="hybridMultilevel"/>
    <w:tmpl w:val="606C8B9E"/>
    <w:lvl w:ilvl="0" w:tplc="041A000F">
      <w:start w:val="2"/>
      <w:numFmt w:val="decimal"/>
      <w:lvlText w:val="%1."/>
      <w:lvlJc w:val="left"/>
      <w:pPr>
        <w:ind w:left="720" w:hanging="360"/>
      </w:pPr>
      <w:rPr>
        <w:rFonts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1F36CF8"/>
    <w:multiLevelType w:val="hybridMultilevel"/>
    <w:tmpl w:val="4678D866"/>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360" w:hanging="360"/>
      </w:pPr>
      <w:rPr>
        <w:rFonts w:ascii="Courier New" w:hAnsi="Courier New" w:cs="Courier New" w:hint="default"/>
      </w:rPr>
    </w:lvl>
    <w:lvl w:ilvl="2" w:tplc="041A0005" w:tentative="1">
      <w:start w:val="1"/>
      <w:numFmt w:val="bullet"/>
      <w:lvlText w:val=""/>
      <w:lvlJc w:val="left"/>
      <w:pPr>
        <w:ind w:left="1080" w:hanging="360"/>
      </w:pPr>
      <w:rPr>
        <w:rFonts w:ascii="Wingdings" w:hAnsi="Wingdings" w:hint="default"/>
      </w:rPr>
    </w:lvl>
    <w:lvl w:ilvl="3" w:tplc="041A0001" w:tentative="1">
      <w:start w:val="1"/>
      <w:numFmt w:val="bullet"/>
      <w:lvlText w:val=""/>
      <w:lvlJc w:val="left"/>
      <w:pPr>
        <w:ind w:left="1800" w:hanging="360"/>
      </w:pPr>
      <w:rPr>
        <w:rFonts w:ascii="Symbol" w:hAnsi="Symbol" w:hint="default"/>
      </w:rPr>
    </w:lvl>
    <w:lvl w:ilvl="4" w:tplc="041A0003" w:tentative="1">
      <w:start w:val="1"/>
      <w:numFmt w:val="bullet"/>
      <w:lvlText w:val="o"/>
      <w:lvlJc w:val="left"/>
      <w:pPr>
        <w:ind w:left="2520" w:hanging="360"/>
      </w:pPr>
      <w:rPr>
        <w:rFonts w:ascii="Courier New" w:hAnsi="Courier New" w:cs="Courier New" w:hint="default"/>
      </w:rPr>
    </w:lvl>
    <w:lvl w:ilvl="5" w:tplc="041A0005" w:tentative="1">
      <w:start w:val="1"/>
      <w:numFmt w:val="bullet"/>
      <w:lvlText w:val=""/>
      <w:lvlJc w:val="left"/>
      <w:pPr>
        <w:ind w:left="3240" w:hanging="360"/>
      </w:pPr>
      <w:rPr>
        <w:rFonts w:ascii="Wingdings" w:hAnsi="Wingdings" w:hint="default"/>
      </w:rPr>
    </w:lvl>
    <w:lvl w:ilvl="6" w:tplc="041A0001" w:tentative="1">
      <w:start w:val="1"/>
      <w:numFmt w:val="bullet"/>
      <w:lvlText w:val=""/>
      <w:lvlJc w:val="left"/>
      <w:pPr>
        <w:ind w:left="3960" w:hanging="360"/>
      </w:pPr>
      <w:rPr>
        <w:rFonts w:ascii="Symbol" w:hAnsi="Symbol" w:hint="default"/>
      </w:rPr>
    </w:lvl>
    <w:lvl w:ilvl="7" w:tplc="041A0003" w:tentative="1">
      <w:start w:val="1"/>
      <w:numFmt w:val="bullet"/>
      <w:lvlText w:val="o"/>
      <w:lvlJc w:val="left"/>
      <w:pPr>
        <w:ind w:left="4680" w:hanging="360"/>
      </w:pPr>
      <w:rPr>
        <w:rFonts w:ascii="Courier New" w:hAnsi="Courier New" w:cs="Courier New" w:hint="default"/>
      </w:rPr>
    </w:lvl>
    <w:lvl w:ilvl="8" w:tplc="041A0005" w:tentative="1">
      <w:start w:val="1"/>
      <w:numFmt w:val="bullet"/>
      <w:lvlText w:val=""/>
      <w:lvlJc w:val="left"/>
      <w:pPr>
        <w:ind w:left="5400" w:hanging="360"/>
      </w:pPr>
      <w:rPr>
        <w:rFonts w:ascii="Wingdings" w:hAnsi="Wingdings" w:hint="default"/>
      </w:rPr>
    </w:lvl>
  </w:abstractNum>
  <w:abstractNum w:abstractNumId="20" w15:restartNumberingAfterBreak="0">
    <w:nsid w:val="6AE773ED"/>
    <w:multiLevelType w:val="hybridMultilevel"/>
    <w:tmpl w:val="152A4FAE"/>
    <w:lvl w:ilvl="0" w:tplc="568A7144">
      <w:numFmt w:val="bullet"/>
      <w:lvlText w:val="-"/>
      <w:lvlJc w:val="left"/>
      <w:pPr>
        <w:ind w:left="720" w:hanging="360"/>
      </w:pPr>
      <w:rPr>
        <w:rFonts w:ascii="Calibri" w:eastAsiaTheme="minorHAnsi" w:hAnsi="Calibri" w:cstheme="minorHAns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709D01F1"/>
    <w:multiLevelType w:val="hybridMultilevel"/>
    <w:tmpl w:val="C596C91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F6E7DDF"/>
    <w:multiLevelType w:val="hybridMultilevel"/>
    <w:tmpl w:val="571A0ED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2"/>
  </w:num>
  <w:num w:numId="5">
    <w:abstractNumId w:val="1"/>
  </w:num>
  <w:num w:numId="6">
    <w:abstractNumId w:val="15"/>
  </w:num>
  <w:num w:numId="7">
    <w:abstractNumId w:val="8"/>
  </w:num>
  <w:num w:numId="8">
    <w:abstractNumId w:val="3"/>
  </w:num>
  <w:num w:numId="9">
    <w:abstractNumId w:val="7"/>
  </w:num>
  <w:num w:numId="10">
    <w:abstractNumId w:val="0"/>
  </w:num>
  <w:num w:numId="11">
    <w:abstractNumId w:val="22"/>
  </w:num>
  <w:num w:numId="12">
    <w:abstractNumId w:val="13"/>
  </w:num>
  <w:num w:numId="13">
    <w:abstractNumId w:val="14"/>
  </w:num>
  <w:num w:numId="14">
    <w:abstractNumId w:val="19"/>
  </w:num>
  <w:num w:numId="15">
    <w:abstractNumId w:val="12"/>
  </w:num>
  <w:num w:numId="16">
    <w:abstractNumId w:val="9"/>
  </w:num>
  <w:num w:numId="17">
    <w:abstractNumId w:val="21"/>
  </w:num>
  <w:num w:numId="1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4"/>
  </w:num>
  <w:num w:numId="21">
    <w:abstractNumId w:val="18"/>
  </w:num>
  <w:num w:numId="22">
    <w:abstractNumId w:val="16"/>
  </w:num>
  <w:num w:numId="23">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2A"/>
    <w:rsid w:val="00002717"/>
    <w:rsid w:val="00007D09"/>
    <w:rsid w:val="00011292"/>
    <w:rsid w:val="0003154F"/>
    <w:rsid w:val="000344FB"/>
    <w:rsid w:val="000362CA"/>
    <w:rsid w:val="000368C6"/>
    <w:rsid w:val="00050F97"/>
    <w:rsid w:val="000551A6"/>
    <w:rsid w:val="00064FEC"/>
    <w:rsid w:val="000713BC"/>
    <w:rsid w:val="00086306"/>
    <w:rsid w:val="00095886"/>
    <w:rsid w:val="00096646"/>
    <w:rsid w:val="000A03D3"/>
    <w:rsid w:val="000A42FF"/>
    <w:rsid w:val="000A46B6"/>
    <w:rsid w:val="000A62F1"/>
    <w:rsid w:val="000A7B9B"/>
    <w:rsid w:val="000B412B"/>
    <w:rsid w:val="000D2375"/>
    <w:rsid w:val="000D4E12"/>
    <w:rsid w:val="000F67CB"/>
    <w:rsid w:val="001066CB"/>
    <w:rsid w:val="0011286F"/>
    <w:rsid w:val="00120F0B"/>
    <w:rsid w:val="0012318C"/>
    <w:rsid w:val="00130F19"/>
    <w:rsid w:val="00137109"/>
    <w:rsid w:val="00137164"/>
    <w:rsid w:val="00146C3B"/>
    <w:rsid w:val="00154591"/>
    <w:rsid w:val="00155344"/>
    <w:rsid w:val="00160147"/>
    <w:rsid w:val="001718E7"/>
    <w:rsid w:val="00174BDD"/>
    <w:rsid w:val="00176F26"/>
    <w:rsid w:val="001779F5"/>
    <w:rsid w:val="00180C6E"/>
    <w:rsid w:val="001A66C5"/>
    <w:rsid w:val="001B6A15"/>
    <w:rsid w:val="001C56ED"/>
    <w:rsid w:val="001D559B"/>
    <w:rsid w:val="001D6336"/>
    <w:rsid w:val="001E7D58"/>
    <w:rsid w:val="001F10DA"/>
    <w:rsid w:val="001F1EE8"/>
    <w:rsid w:val="001F1FA8"/>
    <w:rsid w:val="00206BB6"/>
    <w:rsid w:val="00211D78"/>
    <w:rsid w:val="002121A1"/>
    <w:rsid w:val="00217DA6"/>
    <w:rsid w:val="0022209E"/>
    <w:rsid w:val="00222588"/>
    <w:rsid w:val="002267BD"/>
    <w:rsid w:val="00227122"/>
    <w:rsid w:val="002271A3"/>
    <w:rsid w:val="0023103B"/>
    <w:rsid w:val="00231C02"/>
    <w:rsid w:val="00260327"/>
    <w:rsid w:val="00264E88"/>
    <w:rsid w:val="00266B19"/>
    <w:rsid w:val="00274934"/>
    <w:rsid w:val="00274978"/>
    <w:rsid w:val="0027530B"/>
    <w:rsid w:val="00277B29"/>
    <w:rsid w:val="00285A76"/>
    <w:rsid w:val="00285C10"/>
    <w:rsid w:val="00286FE1"/>
    <w:rsid w:val="002962D4"/>
    <w:rsid w:val="002A1458"/>
    <w:rsid w:val="002A3DAA"/>
    <w:rsid w:val="002B1F68"/>
    <w:rsid w:val="002D09AE"/>
    <w:rsid w:val="002D2F34"/>
    <w:rsid w:val="002E0347"/>
    <w:rsid w:val="002E2F1A"/>
    <w:rsid w:val="002F7792"/>
    <w:rsid w:val="00307F30"/>
    <w:rsid w:val="00317025"/>
    <w:rsid w:val="003176BE"/>
    <w:rsid w:val="00321874"/>
    <w:rsid w:val="00323521"/>
    <w:rsid w:val="00326BB2"/>
    <w:rsid w:val="003331E2"/>
    <w:rsid w:val="003367FC"/>
    <w:rsid w:val="003511D9"/>
    <w:rsid w:val="00354CD6"/>
    <w:rsid w:val="00357576"/>
    <w:rsid w:val="00357D2A"/>
    <w:rsid w:val="003613B0"/>
    <w:rsid w:val="00371CD2"/>
    <w:rsid w:val="00375681"/>
    <w:rsid w:val="003A5043"/>
    <w:rsid w:val="003B138A"/>
    <w:rsid w:val="003B507B"/>
    <w:rsid w:val="003B7AD0"/>
    <w:rsid w:val="003C1E0A"/>
    <w:rsid w:val="003C42F3"/>
    <w:rsid w:val="003D17C1"/>
    <w:rsid w:val="003D3755"/>
    <w:rsid w:val="003D6901"/>
    <w:rsid w:val="003E06E9"/>
    <w:rsid w:val="003F0E4A"/>
    <w:rsid w:val="003F2ED7"/>
    <w:rsid w:val="003F6C0D"/>
    <w:rsid w:val="004011F3"/>
    <w:rsid w:val="00406FD8"/>
    <w:rsid w:val="00407838"/>
    <w:rsid w:val="00411943"/>
    <w:rsid w:val="00411DB1"/>
    <w:rsid w:val="00420ACD"/>
    <w:rsid w:val="004243EA"/>
    <w:rsid w:val="0043379E"/>
    <w:rsid w:val="00437B11"/>
    <w:rsid w:val="00442A08"/>
    <w:rsid w:val="004521B0"/>
    <w:rsid w:val="004565C6"/>
    <w:rsid w:val="00460B0F"/>
    <w:rsid w:val="00467B73"/>
    <w:rsid w:val="00472BB1"/>
    <w:rsid w:val="00473272"/>
    <w:rsid w:val="00473C5F"/>
    <w:rsid w:val="0048061F"/>
    <w:rsid w:val="00480E85"/>
    <w:rsid w:val="00481215"/>
    <w:rsid w:val="004A711D"/>
    <w:rsid w:val="004B712D"/>
    <w:rsid w:val="004B7B9D"/>
    <w:rsid w:val="004C4F47"/>
    <w:rsid w:val="004C67EF"/>
    <w:rsid w:val="004D0D78"/>
    <w:rsid w:val="004D2071"/>
    <w:rsid w:val="004E33E0"/>
    <w:rsid w:val="004E68F1"/>
    <w:rsid w:val="004F0F61"/>
    <w:rsid w:val="005110A6"/>
    <w:rsid w:val="00511338"/>
    <w:rsid w:val="00522F92"/>
    <w:rsid w:val="00527392"/>
    <w:rsid w:val="00534A8B"/>
    <w:rsid w:val="00537BE7"/>
    <w:rsid w:val="0054508D"/>
    <w:rsid w:val="005549EA"/>
    <w:rsid w:val="00571187"/>
    <w:rsid w:val="00574E7F"/>
    <w:rsid w:val="005807CC"/>
    <w:rsid w:val="00582A3A"/>
    <w:rsid w:val="005864F4"/>
    <w:rsid w:val="00587B83"/>
    <w:rsid w:val="00594E29"/>
    <w:rsid w:val="005A786C"/>
    <w:rsid w:val="005B3456"/>
    <w:rsid w:val="005C0D26"/>
    <w:rsid w:val="005C3E89"/>
    <w:rsid w:val="005E5266"/>
    <w:rsid w:val="005E6E3E"/>
    <w:rsid w:val="005F78CF"/>
    <w:rsid w:val="00600086"/>
    <w:rsid w:val="00603D7A"/>
    <w:rsid w:val="0060509F"/>
    <w:rsid w:val="00606A8C"/>
    <w:rsid w:val="00607F81"/>
    <w:rsid w:val="0061447D"/>
    <w:rsid w:val="00615428"/>
    <w:rsid w:val="00626599"/>
    <w:rsid w:val="00627642"/>
    <w:rsid w:val="006318C3"/>
    <w:rsid w:val="00636C34"/>
    <w:rsid w:val="006440C6"/>
    <w:rsid w:val="00652C66"/>
    <w:rsid w:val="00653C6C"/>
    <w:rsid w:val="00654E34"/>
    <w:rsid w:val="00657FFD"/>
    <w:rsid w:val="00665F61"/>
    <w:rsid w:val="00670837"/>
    <w:rsid w:val="00672BC9"/>
    <w:rsid w:val="00675E7B"/>
    <w:rsid w:val="00694901"/>
    <w:rsid w:val="006A1153"/>
    <w:rsid w:val="006A5363"/>
    <w:rsid w:val="006C1579"/>
    <w:rsid w:val="006C5761"/>
    <w:rsid w:val="006C745F"/>
    <w:rsid w:val="006D025A"/>
    <w:rsid w:val="006D3CDC"/>
    <w:rsid w:val="006F7D66"/>
    <w:rsid w:val="00700885"/>
    <w:rsid w:val="00701149"/>
    <w:rsid w:val="007020AE"/>
    <w:rsid w:val="00716970"/>
    <w:rsid w:val="007247C7"/>
    <w:rsid w:val="0073295F"/>
    <w:rsid w:val="007422DD"/>
    <w:rsid w:val="00767449"/>
    <w:rsid w:val="007721E5"/>
    <w:rsid w:val="0077758C"/>
    <w:rsid w:val="007843DE"/>
    <w:rsid w:val="00792C6A"/>
    <w:rsid w:val="00794A34"/>
    <w:rsid w:val="007A2551"/>
    <w:rsid w:val="007B3977"/>
    <w:rsid w:val="007C5759"/>
    <w:rsid w:val="007D5986"/>
    <w:rsid w:val="007D75E7"/>
    <w:rsid w:val="007E0526"/>
    <w:rsid w:val="007E1E2D"/>
    <w:rsid w:val="007E26B0"/>
    <w:rsid w:val="007E2814"/>
    <w:rsid w:val="007E403B"/>
    <w:rsid w:val="007E7189"/>
    <w:rsid w:val="00804631"/>
    <w:rsid w:val="008110B8"/>
    <w:rsid w:val="00814423"/>
    <w:rsid w:val="0081565E"/>
    <w:rsid w:val="0081744B"/>
    <w:rsid w:val="0082036A"/>
    <w:rsid w:val="00824B71"/>
    <w:rsid w:val="0083667F"/>
    <w:rsid w:val="00844AD4"/>
    <w:rsid w:val="008561A4"/>
    <w:rsid w:val="00864D66"/>
    <w:rsid w:val="00875232"/>
    <w:rsid w:val="00881467"/>
    <w:rsid w:val="008821A3"/>
    <w:rsid w:val="00882622"/>
    <w:rsid w:val="00884625"/>
    <w:rsid w:val="00896301"/>
    <w:rsid w:val="008A1A71"/>
    <w:rsid w:val="008A3C52"/>
    <w:rsid w:val="008A48E5"/>
    <w:rsid w:val="008B17BD"/>
    <w:rsid w:val="008B2D5C"/>
    <w:rsid w:val="008C1B30"/>
    <w:rsid w:val="008C5B48"/>
    <w:rsid w:val="008D3072"/>
    <w:rsid w:val="008E2E36"/>
    <w:rsid w:val="008F2575"/>
    <w:rsid w:val="008F2E5B"/>
    <w:rsid w:val="008F6FE6"/>
    <w:rsid w:val="00900648"/>
    <w:rsid w:val="009012F4"/>
    <w:rsid w:val="009019E9"/>
    <w:rsid w:val="009226D2"/>
    <w:rsid w:val="00923FFD"/>
    <w:rsid w:val="00932DD2"/>
    <w:rsid w:val="00935E87"/>
    <w:rsid w:val="00945A47"/>
    <w:rsid w:val="009517EC"/>
    <w:rsid w:val="009610DA"/>
    <w:rsid w:val="009622BC"/>
    <w:rsid w:val="0096369A"/>
    <w:rsid w:val="00967A38"/>
    <w:rsid w:val="00972AB3"/>
    <w:rsid w:val="009856F4"/>
    <w:rsid w:val="00987A28"/>
    <w:rsid w:val="00990693"/>
    <w:rsid w:val="009913EF"/>
    <w:rsid w:val="00992EE9"/>
    <w:rsid w:val="009A174E"/>
    <w:rsid w:val="009A28AD"/>
    <w:rsid w:val="009A2A6D"/>
    <w:rsid w:val="009C02CF"/>
    <w:rsid w:val="009C42D5"/>
    <w:rsid w:val="009E4A69"/>
    <w:rsid w:val="009E589C"/>
    <w:rsid w:val="009F060B"/>
    <w:rsid w:val="009F2BFC"/>
    <w:rsid w:val="009F3CE9"/>
    <w:rsid w:val="009F5073"/>
    <w:rsid w:val="009F5515"/>
    <w:rsid w:val="009F62FD"/>
    <w:rsid w:val="009F7528"/>
    <w:rsid w:val="00A20CFE"/>
    <w:rsid w:val="00A25E35"/>
    <w:rsid w:val="00A27305"/>
    <w:rsid w:val="00A32CBC"/>
    <w:rsid w:val="00A54252"/>
    <w:rsid w:val="00A5528E"/>
    <w:rsid w:val="00A66E13"/>
    <w:rsid w:val="00A70F0E"/>
    <w:rsid w:val="00A717D1"/>
    <w:rsid w:val="00A74514"/>
    <w:rsid w:val="00A839FF"/>
    <w:rsid w:val="00A85FCF"/>
    <w:rsid w:val="00A86E8A"/>
    <w:rsid w:val="00A91253"/>
    <w:rsid w:val="00AA1D7B"/>
    <w:rsid w:val="00AA63D8"/>
    <w:rsid w:val="00AB0F78"/>
    <w:rsid w:val="00AB5940"/>
    <w:rsid w:val="00AB5B96"/>
    <w:rsid w:val="00AB6FE9"/>
    <w:rsid w:val="00AC0B2E"/>
    <w:rsid w:val="00AC1979"/>
    <w:rsid w:val="00AE2E1A"/>
    <w:rsid w:val="00AE4960"/>
    <w:rsid w:val="00AE5A3F"/>
    <w:rsid w:val="00AE790A"/>
    <w:rsid w:val="00AF07D0"/>
    <w:rsid w:val="00B01F19"/>
    <w:rsid w:val="00B07446"/>
    <w:rsid w:val="00B1262D"/>
    <w:rsid w:val="00B23AB1"/>
    <w:rsid w:val="00B24D97"/>
    <w:rsid w:val="00B35AC5"/>
    <w:rsid w:val="00B36C03"/>
    <w:rsid w:val="00B37C52"/>
    <w:rsid w:val="00B40E7C"/>
    <w:rsid w:val="00B56B8A"/>
    <w:rsid w:val="00B60E93"/>
    <w:rsid w:val="00B64136"/>
    <w:rsid w:val="00B82913"/>
    <w:rsid w:val="00B854F9"/>
    <w:rsid w:val="00B857E3"/>
    <w:rsid w:val="00B8753C"/>
    <w:rsid w:val="00B91EAF"/>
    <w:rsid w:val="00B968CA"/>
    <w:rsid w:val="00BD0E06"/>
    <w:rsid w:val="00BD15A6"/>
    <w:rsid w:val="00BD29D5"/>
    <w:rsid w:val="00BD35C5"/>
    <w:rsid w:val="00BD438C"/>
    <w:rsid w:val="00BD5715"/>
    <w:rsid w:val="00BE0118"/>
    <w:rsid w:val="00BE2415"/>
    <w:rsid w:val="00BE522D"/>
    <w:rsid w:val="00BE7F4D"/>
    <w:rsid w:val="00BF01C8"/>
    <w:rsid w:val="00BF1A98"/>
    <w:rsid w:val="00BF298F"/>
    <w:rsid w:val="00BF54E9"/>
    <w:rsid w:val="00C04F94"/>
    <w:rsid w:val="00C07DFD"/>
    <w:rsid w:val="00C1102B"/>
    <w:rsid w:val="00C130BF"/>
    <w:rsid w:val="00C1320D"/>
    <w:rsid w:val="00C200D1"/>
    <w:rsid w:val="00C22147"/>
    <w:rsid w:val="00C30146"/>
    <w:rsid w:val="00C31012"/>
    <w:rsid w:val="00C33B71"/>
    <w:rsid w:val="00C37408"/>
    <w:rsid w:val="00C37C13"/>
    <w:rsid w:val="00C41663"/>
    <w:rsid w:val="00C463B1"/>
    <w:rsid w:val="00C510A0"/>
    <w:rsid w:val="00C52441"/>
    <w:rsid w:val="00C66919"/>
    <w:rsid w:val="00C721D3"/>
    <w:rsid w:val="00CA364C"/>
    <w:rsid w:val="00CB23F0"/>
    <w:rsid w:val="00CB276F"/>
    <w:rsid w:val="00CB7045"/>
    <w:rsid w:val="00CC4B3C"/>
    <w:rsid w:val="00CC5B0C"/>
    <w:rsid w:val="00CC7533"/>
    <w:rsid w:val="00CD0BFB"/>
    <w:rsid w:val="00CD1831"/>
    <w:rsid w:val="00CF3F74"/>
    <w:rsid w:val="00CF4E58"/>
    <w:rsid w:val="00D015F1"/>
    <w:rsid w:val="00D041C5"/>
    <w:rsid w:val="00D04B01"/>
    <w:rsid w:val="00D1410F"/>
    <w:rsid w:val="00D154B9"/>
    <w:rsid w:val="00D36005"/>
    <w:rsid w:val="00D47BD6"/>
    <w:rsid w:val="00D5168D"/>
    <w:rsid w:val="00D5175B"/>
    <w:rsid w:val="00D61717"/>
    <w:rsid w:val="00DA1C5F"/>
    <w:rsid w:val="00DA49D5"/>
    <w:rsid w:val="00DA662B"/>
    <w:rsid w:val="00DB34C8"/>
    <w:rsid w:val="00DC0E53"/>
    <w:rsid w:val="00DC5265"/>
    <w:rsid w:val="00DD121F"/>
    <w:rsid w:val="00DD5394"/>
    <w:rsid w:val="00DE7634"/>
    <w:rsid w:val="00DE7861"/>
    <w:rsid w:val="00E02369"/>
    <w:rsid w:val="00E104C1"/>
    <w:rsid w:val="00E10AAD"/>
    <w:rsid w:val="00E25ED2"/>
    <w:rsid w:val="00E27B17"/>
    <w:rsid w:val="00E33356"/>
    <w:rsid w:val="00E33F38"/>
    <w:rsid w:val="00E40F2B"/>
    <w:rsid w:val="00E44F29"/>
    <w:rsid w:val="00E54369"/>
    <w:rsid w:val="00E56FE6"/>
    <w:rsid w:val="00E76D0D"/>
    <w:rsid w:val="00E83C85"/>
    <w:rsid w:val="00E96EB3"/>
    <w:rsid w:val="00EA1AE8"/>
    <w:rsid w:val="00EA26AB"/>
    <w:rsid w:val="00EA2C69"/>
    <w:rsid w:val="00EA7A3E"/>
    <w:rsid w:val="00EB352D"/>
    <w:rsid w:val="00EB4211"/>
    <w:rsid w:val="00EB69F0"/>
    <w:rsid w:val="00EC2EC5"/>
    <w:rsid w:val="00EC5A75"/>
    <w:rsid w:val="00ED2371"/>
    <w:rsid w:val="00ED2BCF"/>
    <w:rsid w:val="00ED4082"/>
    <w:rsid w:val="00ED6562"/>
    <w:rsid w:val="00EE1CE9"/>
    <w:rsid w:val="00EE4114"/>
    <w:rsid w:val="00EF2CC3"/>
    <w:rsid w:val="00EF6111"/>
    <w:rsid w:val="00EF647F"/>
    <w:rsid w:val="00F01BB9"/>
    <w:rsid w:val="00F07ADE"/>
    <w:rsid w:val="00F17212"/>
    <w:rsid w:val="00F35DC4"/>
    <w:rsid w:val="00F43167"/>
    <w:rsid w:val="00F461FA"/>
    <w:rsid w:val="00F54F2B"/>
    <w:rsid w:val="00F676BA"/>
    <w:rsid w:val="00F716D6"/>
    <w:rsid w:val="00F94CAB"/>
    <w:rsid w:val="00FA53C0"/>
    <w:rsid w:val="00FC24E9"/>
    <w:rsid w:val="00FC3600"/>
    <w:rsid w:val="00FC6E71"/>
    <w:rsid w:val="00FE0213"/>
    <w:rsid w:val="00FE4DC7"/>
    <w:rsid w:val="00FE520D"/>
    <w:rsid w:val="00FE597F"/>
    <w:rsid w:val="00FF4428"/>
    <w:rsid w:val="00FF78B0"/>
    <w:rsid w:val="0BD87F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0297"/>
  <w15:chartTrackingRefBased/>
  <w15:docId w15:val="{D2C9093B-F709-4AF7-8D07-DB638DAA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D7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komentara">
    <w:name w:val="annotation text"/>
    <w:basedOn w:val="Normal"/>
    <w:link w:val="TekstkomentaraChar"/>
    <w:uiPriority w:val="99"/>
    <w:unhideWhenUsed/>
    <w:rsid w:val="004C67EF"/>
    <w:pPr>
      <w:spacing w:line="240" w:lineRule="auto"/>
    </w:pPr>
    <w:rPr>
      <w:sz w:val="20"/>
      <w:szCs w:val="20"/>
    </w:rPr>
  </w:style>
  <w:style w:type="character" w:customStyle="1" w:styleId="TekstkomentaraChar">
    <w:name w:val="Tekst komentara Char"/>
    <w:basedOn w:val="Zadanifontodlomka"/>
    <w:link w:val="Tekstkomentara"/>
    <w:uiPriority w:val="99"/>
    <w:rsid w:val="004C67EF"/>
    <w:rPr>
      <w:sz w:val="20"/>
      <w:szCs w:val="20"/>
    </w:rPr>
  </w:style>
  <w:style w:type="character" w:styleId="Referencakomentara">
    <w:name w:val="annotation reference"/>
    <w:uiPriority w:val="99"/>
    <w:rsid w:val="004C67EF"/>
    <w:rPr>
      <w:rFonts w:cs="Times New Roman"/>
      <w:sz w:val="16"/>
    </w:rPr>
  </w:style>
  <w:style w:type="character" w:styleId="Naglaeno">
    <w:name w:val="Strong"/>
    <w:basedOn w:val="Zadanifontodlomka"/>
    <w:uiPriority w:val="22"/>
    <w:qFormat/>
    <w:rsid w:val="004C67EF"/>
    <w:rPr>
      <w:b/>
      <w:bCs/>
    </w:rPr>
  </w:style>
  <w:style w:type="table" w:styleId="Svijetlatablicareetke1">
    <w:name w:val="Grid Table 1 Light"/>
    <w:basedOn w:val="Obinatablica"/>
    <w:uiPriority w:val="46"/>
    <w:rsid w:val="004C67E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kstbalonia">
    <w:name w:val="Balloon Text"/>
    <w:basedOn w:val="Normal"/>
    <w:link w:val="TekstbaloniaChar"/>
    <w:uiPriority w:val="99"/>
    <w:semiHidden/>
    <w:unhideWhenUsed/>
    <w:rsid w:val="004C67E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C67EF"/>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8C5B48"/>
    <w:rPr>
      <w:b/>
      <w:bCs/>
    </w:rPr>
  </w:style>
  <w:style w:type="character" w:customStyle="1" w:styleId="PredmetkomentaraChar">
    <w:name w:val="Predmet komentara Char"/>
    <w:basedOn w:val="TekstkomentaraChar"/>
    <w:link w:val="Predmetkomentara"/>
    <w:uiPriority w:val="99"/>
    <w:semiHidden/>
    <w:rsid w:val="008C5B48"/>
    <w:rPr>
      <w:b/>
      <w:bCs/>
      <w:sz w:val="20"/>
      <w:szCs w:val="20"/>
    </w:rPr>
  </w:style>
  <w:style w:type="paragraph" w:styleId="Odlomakpopisa">
    <w:name w:val="List Paragraph"/>
    <w:basedOn w:val="Normal"/>
    <w:link w:val="OdlomakpopisaChar"/>
    <w:uiPriority w:val="34"/>
    <w:qFormat/>
    <w:rsid w:val="003F2ED7"/>
    <w:pPr>
      <w:ind w:left="720"/>
      <w:contextualSpacing/>
    </w:pPr>
  </w:style>
  <w:style w:type="character" w:customStyle="1" w:styleId="OdlomakpopisaChar">
    <w:name w:val="Odlomak popisa Char"/>
    <w:basedOn w:val="Zadanifontodlomka"/>
    <w:link w:val="Odlomakpopisa"/>
    <w:uiPriority w:val="34"/>
    <w:locked/>
    <w:rsid w:val="00B24D97"/>
  </w:style>
  <w:style w:type="table" w:styleId="Reetkatablice">
    <w:name w:val="Table Grid"/>
    <w:basedOn w:val="Obinatablica"/>
    <w:uiPriority w:val="39"/>
    <w:rsid w:val="00137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0362C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362CA"/>
  </w:style>
  <w:style w:type="paragraph" w:styleId="Podnoje">
    <w:name w:val="footer"/>
    <w:basedOn w:val="Normal"/>
    <w:link w:val="PodnojeChar"/>
    <w:uiPriority w:val="99"/>
    <w:unhideWhenUsed/>
    <w:rsid w:val="000362C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36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72410">
      <w:bodyDiv w:val="1"/>
      <w:marLeft w:val="0"/>
      <w:marRight w:val="0"/>
      <w:marTop w:val="0"/>
      <w:marBottom w:val="0"/>
      <w:divBdr>
        <w:top w:val="none" w:sz="0" w:space="0" w:color="auto"/>
        <w:left w:val="none" w:sz="0" w:space="0" w:color="auto"/>
        <w:bottom w:val="none" w:sz="0" w:space="0" w:color="auto"/>
        <w:right w:val="none" w:sz="0" w:space="0" w:color="auto"/>
      </w:divBdr>
    </w:div>
    <w:div w:id="658386376">
      <w:bodyDiv w:val="1"/>
      <w:marLeft w:val="0"/>
      <w:marRight w:val="0"/>
      <w:marTop w:val="0"/>
      <w:marBottom w:val="0"/>
      <w:divBdr>
        <w:top w:val="none" w:sz="0" w:space="0" w:color="auto"/>
        <w:left w:val="none" w:sz="0" w:space="0" w:color="auto"/>
        <w:bottom w:val="none" w:sz="0" w:space="0" w:color="auto"/>
        <w:right w:val="none" w:sz="0" w:space="0" w:color="auto"/>
      </w:divBdr>
    </w:div>
    <w:div w:id="1213955068">
      <w:bodyDiv w:val="1"/>
      <w:marLeft w:val="0"/>
      <w:marRight w:val="0"/>
      <w:marTop w:val="0"/>
      <w:marBottom w:val="0"/>
      <w:divBdr>
        <w:top w:val="none" w:sz="0" w:space="0" w:color="auto"/>
        <w:left w:val="none" w:sz="0" w:space="0" w:color="auto"/>
        <w:bottom w:val="none" w:sz="0" w:space="0" w:color="auto"/>
        <w:right w:val="none" w:sz="0" w:space="0" w:color="auto"/>
      </w:divBdr>
    </w:div>
    <w:div w:id="1225872019">
      <w:bodyDiv w:val="1"/>
      <w:marLeft w:val="0"/>
      <w:marRight w:val="0"/>
      <w:marTop w:val="0"/>
      <w:marBottom w:val="0"/>
      <w:divBdr>
        <w:top w:val="none" w:sz="0" w:space="0" w:color="auto"/>
        <w:left w:val="none" w:sz="0" w:space="0" w:color="auto"/>
        <w:bottom w:val="none" w:sz="0" w:space="0" w:color="auto"/>
        <w:right w:val="none" w:sz="0" w:space="0" w:color="auto"/>
      </w:divBdr>
    </w:div>
    <w:div w:id="1293825091">
      <w:bodyDiv w:val="1"/>
      <w:marLeft w:val="0"/>
      <w:marRight w:val="0"/>
      <w:marTop w:val="0"/>
      <w:marBottom w:val="0"/>
      <w:divBdr>
        <w:top w:val="none" w:sz="0" w:space="0" w:color="auto"/>
        <w:left w:val="none" w:sz="0" w:space="0" w:color="auto"/>
        <w:bottom w:val="none" w:sz="0" w:space="0" w:color="auto"/>
        <w:right w:val="none" w:sz="0" w:space="0" w:color="auto"/>
      </w:divBdr>
    </w:div>
    <w:div w:id="158711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6359EF79561B74C94EE92316005F9E0" ma:contentTypeVersion="4" ma:contentTypeDescription="Stvaranje novog dokumenta." ma:contentTypeScope="" ma:versionID="6f70386d72e21c5e75362b6c70d8da25">
  <xsd:schema xmlns:xsd="http://www.w3.org/2001/XMLSchema" xmlns:xs="http://www.w3.org/2001/XMLSchema" xmlns:p="http://schemas.microsoft.com/office/2006/metadata/properties" xmlns:ns2="c209e896-1c8c-4f7b-a6e8-5aed1dcc79b4" xmlns:ns3="ee3f5b85-ae63-4d13-b680-e99bfcfcf2cd" targetNamespace="http://schemas.microsoft.com/office/2006/metadata/properties" ma:root="true" ma:fieldsID="a5e18373525bc1c2fd123276997a83dd" ns2:_="" ns3:_="">
    <xsd:import namespace="c209e896-1c8c-4f7b-a6e8-5aed1dcc79b4"/>
    <xsd:import namespace="ee3f5b85-ae63-4d13-b680-e99bfcfcf2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9e896-1c8c-4f7b-a6e8-5aed1dcc79b4"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3f5b85-ae63-4d13-b680-e99bfcfcf2c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D5EC2-CD01-436A-87E6-730730C1F9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CCF483-DEAC-4DF2-802E-BD4892D06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9e896-1c8c-4f7b-a6e8-5aed1dcc79b4"/>
    <ds:schemaRef ds:uri="ee3f5b85-ae63-4d13-b680-e99bfcf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A60D54-D6F5-40F1-B658-137EDA70120C}">
  <ds:schemaRefs>
    <ds:schemaRef ds:uri="http://schemas.microsoft.com/sharepoint/v3/contenttype/forms"/>
  </ds:schemaRefs>
</ds:datastoreItem>
</file>

<file path=customXml/itemProps4.xml><?xml version="1.0" encoding="utf-8"?>
<ds:datastoreItem xmlns:ds="http://schemas.openxmlformats.org/officeDocument/2006/customXml" ds:itemID="{8D0F6032-EACB-47C0-B339-D0A0F1ED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2349</Words>
  <Characters>13391</Characters>
  <Application>Microsoft Office Word</Application>
  <DocSecurity>0</DocSecurity>
  <Lines>111</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Igrić</dc:creator>
  <cp:keywords/>
  <dc:description/>
  <cp:lastModifiedBy>Marko Kolar</cp:lastModifiedBy>
  <cp:revision>3</cp:revision>
  <cp:lastPrinted>2017-04-12T15:09:00Z</cp:lastPrinted>
  <dcterms:created xsi:type="dcterms:W3CDTF">2017-10-12T13:56:00Z</dcterms:created>
  <dcterms:modified xsi:type="dcterms:W3CDTF">2017-10-12T13:58:00Z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0x010100B6359EF79561B74C94EE92316005F9E0</vt:lpwstr>
  </property>
</Properties>
</file>